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rFonts w:ascii="Nunito" w:cs="Nunito" w:eastAsia="Nunito" w:hAnsi="Nunito"/>
          <w:b w:val="1"/>
          <w:color w:val="252525"/>
        </w:rPr>
      </w:pPr>
      <w:bookmarkStart w:colFirst="0" w:colLast="0" w:name="_1vh3mimfq89r" w:id="0"/>
      <w:bookmarkEnd w:id="0"/>
      <w:r w:rsidDel="00000000" w:rsidR="00000000" w:rsidRPr="00000000">
        <w:rPr>
          <w:rFonts w:ascii="Andika" w:cs="Andika" w:eastAsia="Andika" w:hAnsi="Andika"/>
          <w:b w:val="1"/>
          <w:rtl w:val="0"/>
        </w:rPr>
        <w:t xml:space="preserve">Giá lúa gạo hôm nay </w:t>
      </w:r>
      <w:r w:rsidDel="00000000" w:rsidR="00000000" w:rsidRPr="00000000">
        <w:rPr>
          <w:b w:val="1"/>
          <w:rtl w:val="0"/>
        </w:rPr>
        <w:t xml:space="preserve">11/7</w:t>
      </w:r>
      <w:r w:rsidDel="00000000" w:rsidR="00000000" w:rsidRPr="00000000">
        <w:rPr>
          <w:rFonts w:ascii="Nunito" w:cs="Nunito" w:eastAsia="Nunito" w:hAnsi="Nunito"/>
          <w:b w:val="1"/>
          <w:color w:val="252525"/>
          <w:rtl w:val="0"/>
        </w:rPr>
        <w:t xml:space="preserve">:</w:t>
      </w:r>
      <w:r w:rsidDel="00000000" w:rsidR="00000000" w:rsidRPr="00000000">
        <w:rPr>
          <w:b w:val="1"/>
          <w:rtl w:val="0"/>
        </w:rPr>
        <w:t xml:space="preserve"> Tiếp tục biến động trong phiên đầu tuần</w:t>
      </w:r>
      <w:r w:rsidDel="00000000" w:rsidR="00000000" w:rsidRPr="00000000">
        <w:rPr>
          <w:rtl w:val="0"/>
        </w:rPr>
      </w:r>
    </w:p>
    <w:p w:rsidR="00000000" w:rsidDel="00000000" w:rsidP="00000000" w:rsidRDefault="00000000" w:rsidRPr="00000000" w14:paraId="00000002">
      <w:pPr>
        <w:rPr>
          <w:b w:val="1"/>
        </w:rPr>
      </w:pPr>
      <w:hyperlink r:id="rId6">
        <w:r w:rsidDel="00000000" w:rsidR="00000000" w:rsidRPr="00000000">
          <w:rPr>
            <w:b w:val="1"/>
            <w:color w:val="ff9900"/>
            <w:sz w:val="26"/>
            <w:szCs w:val="26"/>
            <w:rtl w:val="0"/>
          </w:rPr>
          <w:t xml:space="preserve">Giá lúa gạo hôm nay</w:t>
        </w:r>
      </w:hyperlink>
      <w:r w:rsidDel="00000000" w:rsidR="00000000" w:rsidRPr="00000000">
        <w:rPr>
          <w:b w:val="1"/>
          <w:color w:val="252525"/>
          <w:sz w:val="26"/>
          <w:szCs w:val="26"/>
          <w:rtl w:val="0"/>
        </w:rPr>
        <w:t xml:space="preserve"> </w:t>
      </w:r>
      <w:r w:rsidDel="00000000" w:rsidR="00000000" w:rsidRPr="00000000">
        <w:rPr>
          <w:b w:val="1"/>
          <w:rtl w:val="0"/>
        </w:rPr>
        <w:t xml:space="preserve">11/7 điều chỉnh từ 50 đồng/kg đến 200 đồng/kg tại nhiều địa phương. Từ nay đến tháng 8, nhất là trong tháng 7/2022, thời tiết ở Bắc Trung bộ còn nắng nóng kéo dài, nguy cơ khô hạn và phát sinh nhiều sâu bệnh hại lúa.</w:t>
      </w:r>
    </w:p>
    <w:p w:rsidR="00000000" w:rsidDel="00000000" w:rsidP="00000000" w:rsidRDefault="00000000" w:rsidRPr="00000000" w14:paraId="00000003">
      <w:pPr>
        <w:pStyle w:val="Heading2"/>
        <w:spacing w:before="200" w:lineRule="auto"/>
        <w:rPr/>
      </w:pPr>
      <w:bookmarkStart w:colFirst="0" w:colLast="0" w:name="_r8a57c76zmhp" w:id="1"/>
      <w:bookmarkEnd w:id="1"/>
      <w:r w:rsidDel="00000000" w:rsidR="00000000" w:rsidRPr="00000000">
        <w:rPr>
          <w:rFonts w:ascii="Andika" w:cs="Andika" w:eastAsia="Andika" w:hAnsi="Andika"/>
          <w:b w:val="1"/>
          <w:rtl w:val="0"/>
        </w:rPr>
        <w:t xml:space="preserve">Giá lúa gạo hôm nay</w:t>
      </w:r>
      <w:r w:rsidDel="00000000" w:rsidR="00000000" w:rsidRPr="00000000">
        <w:rPr>
          <w:rtl w:val="0"/>
        </w:rPr>
      </w:r>
    </w:p>
    <w:p w:rsidR="00000000" w:rsidDel="00000000" w:rsidP="00000000" w:rsidRDefault="00000000" w:rsidRPr="00000000" w14:paraId="00000004">
      <w:pPr>
        <w:spacing w:before="200" w:lineRule="auto"/>
        <w:rPr/>
      </w:pPr>
      <w:r w:rsidDel="00000000" w:rsidR="00000000" w:rsidRPr="00000000">
        <w:rPr>
          <w:rFonts w:ascii="Andika" w:cs="Andika" w:eastAsia="Andika" w:hAnsi="Andika"/>
          <w:color w:val="252525"/>
          <w:sz w:val="26"/>
          <w:szCs w:val="26"/>
          <w:rtl w:val="0"/>
        </w:rPr>
        <w:t xml:space="preserve">Tại An Giang, </w:t>
      </w:r>
      <w:hyperlink r:id="rId7">
        <w:r w:rsidDel="00000000" w:rsidR="00000000" w:rsidRPr="00000000">
          <w:rPr>
            <w:color w:val="ff9900"/>
            <w:sz w:val="26"/>
            <w:szCs w:val="26"/>
            <w:rtl w:val="0"/>
          </w:rPr>
          <w:t xml:space="preserve">giá lúa hôm nay</w:t>
        </w:r>
      </w:hyperlink>
      <w:r w:rsidDel="00000000" w:rsidR="00000000" w:rsidRPr="00000000">
        <w:rPr>
          <w:color w:val="252525"/>
          <w:sz w:val="26"/>
          <w:szCs w:val="26"/>
          <w:rtl w:val="0"/>
        </w:rPr>
        <w:t xml:space="preserve"> (</w:t>
      </w:r>
      <w:r w:rsidDel="00000000" w:rsidR="00000000" w:rsidRPr="00000000">
        <w:rPr>
          <w:rtl w:val="0"/>
        </w:rPr>
        <w:t xml:space="preserve">11/7) có một số thay đổi khi điều chỉnh tăng - giảm trái chiều tại hai giống lúa gạo được khảo sát. Theo đó, lúa OM 5451 giảm 50 đồng/kg xuống mức 5.900 - 6.000 đồng/kg. Lúa OM 18 tăng 100 đồng/kg, hiện thu mua trong khoảng giá 6.000 - 6.200 đồng/kg. </w:t>
      </w:r>
    </w:p>
    <w:p w:rsidR="00000000" w:rsidDel="00000000" w:rsidP="00000000" w:rsidRDefault="00000000" w:rsidRPr="00000000" w14:paraId="00000005">
      <w:pPr>
        <w:spacing w:before="200" w:lineRule="auto"/>
        <w:rPr/>
      </w:pPr>
      <w:r w:rsidDel="00000000" w:rsidR="00000000" w:rsidRPr="00000000">
        <w:rPr>
          <w:rtl w:val="0"/>
        </w:rPr>
        <w:t xml:space="preserve">Các giống lúa khác trong bảng khảo sát tiếp tục đi ngang trong hôm nay. Cụ thể, lúa IR 50404 giữ mức 5.500 - 5.700 đồng/kg, lúa IR 50404 (khô) thu mua với giá là 6.500 đồng/kg, Đài Thơm 8 có giá là 6.000 - 6.200 đồng/kg, Nàng Hoa 9 chững lại khi neo trong khoảng 6.200 - 6.300 đồng/kg, Nàng Nhen (khô) đi ngang với giá 11.500 - 12.000 đồng/kg và lúa Nhật có giá là 7.000 - 7.500 đồng/kg. </w:t>
      </w:r>
    </w:p>
    <w:p w:rsidR="00000000" w:rsidDel="00000000" w:rsidP="00000000" w:rsidRDefault="00000000" w:rsidRPr="00000000" w14:paraId="00000006">
      <w:pPr>
        <w:spacing w:after="200" w:before="200" w:lineRule="auto"/>
        <w:ind w:left="0" w:firstLine="0"/>
        <w:rPr>
          <w:color w:val="252525"/>
          <w:sz w:val="26"/>
          <w:szCs w:val="26"/>
        </w:rPr>
      </w:pPr>
      <w:r w:rsidDel="00000000" w:rsidR="00000000" w:rsidRPr="00000000">
        <w:rPr>
          <w:rtl w:val="0"/>
        </w:rPr>
        <w:t xml:space="preserve">Giá các loại nếp hôm nay giữ nguyên không đổi. T</w:t>
        <w:tab/>
        <w:t xml:space="preserve">rong đó, nếp AG (tươi) có giá là 6.000 - 6.100 đồng/kg, </w:t>
      </w:r>
      <w:r w:rsidDel="00000000" w:rsidR="00000000" w:rsidRPr="00000000">
        <w:rPr>
          <w:rFonts w:ascii="Andika" w:cs="Andika" w:eastAsia="Andika" w:hAnsi="Andika"/>
          <w:color w:val="252525"/>
          <w:sz w:val="26"/>
          <w:szCs w:val="26"/>
          <w:rtl w:val="0"/>
        </w:rPr>
        <w:t xml:space="preserve">nếp Long An (</w:t>
      </w:r>
      <w:r w:rsidDel="00000000" w:rsidR="00000000" w:rsidRPr="00000000">
        <w:rPr>
          <w:color w:val="252525"/>
          <w:rtl w:val="0"/>
        </w:rPr>
        <w:t xml:space="preserve">khô</w:t>
      </w:r>
      <w:r w:rsidDel="00000000" w:rsidR="00000000" w:rsidRPr="00000000">
        <w:rPr>
          <w:color w:val="252525"/>
          <w:sz w:val="26"/>
          <w:szCs w:val="26"/>
          <w:rtl w:val="0"/>
        </w:rPr>
        <w:t xml:space="preserve">) thu mua v</w:t>
      </w:r>
      <w:r w:rsidDel="00000000" w:rsidR="00000000" w:rsidRPr="00000000">
        <w:rPr>
          <w:rtl w:val="0"/>
        </w:rPr>
        <w:t xml:space="preserve">ới giá 7.600 đồng/kg, </w:t>
      </w:r>
      <w:r w:rsidDel="00000000" w:rsidR="00000000" w:rsidRPr="00000000">
        <w:rPr>
          <w:rFonts w:ascii="Andika" w:cs="Andika" w:eastAsia="Andika" w:hAnsi="Andika"/>
          <w:color w:val="252525"/>
          <w:sz w:val="26"/>
          <w:szCs w:val="26"/>
          <w:rtl w:val="0"/>
        </w:rPr>
        <w:t xml:space="preserve">nếp ruột v</w:t>
      </w:r>
      <w:r w:rsidDel="00000000" w:rsidR="00000000" w:rsidRPr="00000000">
        <w:rPr>
          <w:rtl w:val="0"/>
        </w:rPr>
        <w:t xml:space="preserve">ẫn neo tại mốc 14.000 - 15.000 đồng/kg</w:t>
      </w:r>
      <w:r w:rsidDel="00000000" w:rsidR="00000000" w:rsidRPr="00000000">
        <w:rPr>
          <w:color w:val="252525"/>
          <w:sz w:val="26"/>
          <w:szCs w:val="26"/>
          <w:rtl w:val="0"/>
        </w:rPr>
        <w:t xml:space="preserve"> </w:t>
      </w:r>
      <w:r w:rsidDel="00000000" w:rsidR="00000000" w:rsidRPr="00000000">
        <w:rPr>
          <w:rtl w:val="0"/>
        </w:rPr>
        <w:t xml:space="preserve">và nếp AG (khô) chững lại với giá 7.500 - 7.600 đồng/kg.</w:t>
      </w:r>
      <w:r w:rsidDel="00000000" w:rsidR="00000000" w:rsidRPr="00000000">
        <w:rPr>
          <w:rtl w:val="0"/>
        </w:rPr>
      </w:r>
    </w:p>
    <w:tbl>
      <w:tblPr>
        <w:tblStyle w:val="Table1"/>
        <w:tblW w:w="91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615"/>
        <w:gridCol w:w="3045"/>
        <w:gridCol w:w="3255"/>
        <w:tblGridChange w:id="0">
          <w:tblGrid>
            <w:gridCol w:w="2220"/>
            <w:gridCol w:w="615"/>
            <w:gridCol w:w="3045"/>
            <w:gridCol w:w="3255"/>
          </w:tblGrid>
        </w:tblGridChange>
      </w:tblGrid>
      <w:tr>
        <w:trPr>
          <w:cantSplit w:val="0"/>
          <w:trHeight w:val="102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07">
            <w:pPr>
              <w:spacing w:before="0" w:line="240" w:lineRule="auto"/>
              <w:jc w:val="center"/>
              <w:rPr>
                <w:b w:val="1"/>
                <w:sz w:val="22"/>
                <w:szCs w:val="22"/>
              </w:rPr>
            </w:pPr>
            <w:r w:rsidDel="00000000" w:rsidR="00000000" w:rsidRPr="00000000">
              <w:rPr>
                <w:b w:val="1"/>
                <w:sz w:val="22"/>
                <w:szCs w:val="22"/>
                <w:rtl w:val="0"/>
              </w:rPr>
              <w:t xml:space="preserve">Giá lúa</w:t>
            </w:r>
          </w:p>
        </w:tc>
        <w:tc>
          <w:tcPr>
            <w:shd w:fill="ffffff" w:val="clear"/>
            <w:tcMar>
              <w:top w:w="40.0" w:type="dxa"/>
              <w:left w:w="40.0" w:type="dxa"/>
              <w:bottom w:w="40.0" w:type="dxa"/>
              <w:right w:w="40.0" w:type="dxa"/>
            </w:tcMar>
            <w:vAlign w:val="top"/>
          </w:tcPr>
          <w:p w:rsidR="00000000" w:rsidDel="00000000" w:rsidP="00000000" w:rsidRDefault="00000000" w:rsidRPr="00000000" w14:paraId="00000008">
            <w:pPr>
              <w:spacing w:before="0" w:line="240" w:lineRule="auto"/>
              <w:jc w:val="center"/>
              <w:rPr>
                <w:b w:val="1"/>
                <w:sz w:val="22"/>
                <w:szCs w:val="22"/>
              </w:rPr>
            </w:pPr>
            <w:r w:rsidDel="00000000" w:rsidR="00000000" w:rsidRPr="00000000">
              <w:rPr>
                <w:b w:val="1"/>
                <w:sz w:val="22"/>
                <w:szCs w:val="22"/>
                <w:rtl w:val="0"/>
              </w:rPr>
              <w:t xml:space="preserve">ĐVT</w:t>
            </w:r>
          </w:p>
        </w:tc>
        <w:tc>
          <w:tcPr>
            <w:shd w:fill="ffffff" w:val="clear"/>
            <w:tcMar>
              <w:top w:w="40.0" w:type="dxa"/>
              <w:left w:w="40.0" w:type="dxa"/>
              <w:bottom w:w="40.0" w:type="dxa"/>
              <w:right w:w="40.0" w:type="dxa"/>
            </w:tcMar>
            <w:vAlign w:val="top"/>
          </w:tcPr>
          <w:p w:rsidR="00000000" w:rsidDel="00000000" w:rsidP="00000000" w:rsidRDefault="00000000" w:rsidRPr="00000000" w14:paraId="00000009">
            <w:pPr>
              <w:spacing w:before="0" w:line="240" w:lineRule="auto"/>
              <w:jc w:val="center"/>
              <w:rPr>
                <w:b w:val="1"/>
                <w:sz w:val="22"/>
                <w:szCs w:val="22"/>
              </w:rPr>
            </w:pPr>
            <w:r w:rsidDel="00000000" w:rsidR="00000000" w:rsidRPr="00000000">
              <w:rPr>
                <w:b w:val="1"/>
                <w:sz w:val="22"/>
                <w:szCs w:val="22"/>
                <w:rtl w:val="0"/>
              </w:rPr>
              <w:t xml:space="preserve">Giá mua của thương lái (đồng)</w:t>
            </w:r>
          </w:p>
        </w:tc>
        <w:tc>
          <w:tcPr>
            <w:shd w:fill="ffffff" w:val="clear"/>
            <w:tcMar>
              <w:top w:w="40.0" w:type="dxa"/>
              <w:left w:w="40.0" w:type="dxa"/>
              <w:bottom w:w="40.0" w:type="dxa"/>
              <w:right w:w="40.0" w:type="dxa"/>
            </w:tcMar>
            <w:vAlign w:val="top"/>
          </w:tcPr>
          <w:p w:rsidR="00000000" w:rsidDel="00000000" w:rsidP="00000000" w:rsidRDefault="00000000" w:rsidRPr="00000000" w14:paraId="0000000A">
            <w:pPr>
              <w:spacing w:before="0" w:line="240" w:lineRule="auto"/>
              <w:jc w:val="center"/>
              <w:rPr>
                <w:b w:val="1"/>
                <w:sz w:val="22"/>
                <w:szCs w:val="22"/>
              </w:rPr>
            </w:pPr>
            <w:r w:rsidDel="00000000" w:rsidR="00000000" w:rsidRPr="00000000">
              <w:rPr>
                <w:b w:val="1"/>
                <w:sz w:val="22"/>
                <w:szCs w:val="22"/>
                <w:rtl w:val="0"/>
              </w:rPr>
              <w:t xml:space="preserve">Tăng (+), giảm (-) so với hôm qua</w:t>
            </w:r>
          </w:p>
        </w:tc>
      </w:tr>
      <w:tr>
        <w:trPr>
          <w:cantSplit w:val="0"/>
          <w:trHeight w:val="63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0B">
            <w:pPr>
              <w:spacing w:before="0" w:line="240" w:lineRule="auto"/>
              <w:jc w:val="left"/>
              <w:rPr>
                <w:sz w:val="22"/>
                <w:szCs w:val="22"/>
              </w:rPr>
            </w:pPr>
            <w:r w:rsidDel="00000000" w:rsidR="00000000" w:rsidRPr="00000000">
              <w:rPr>
                <w:sz w:val="22"/>
                <w:szCs w:val="22"/>
                <w:rtl w:val="0"/>
              </w:rPr>
              <w:t xml:space="preserve">- Lúa Jasmine</w:t>
            </w:r>
          </w:p>
        </w:tc>
        <w:tc>
          <w:tcPr>
            <w:shd w:fill="ffffff" w:val="clear"/>
            <w:tcMar>
              <w:top w:w="40.0" w:type="dxa"/>
              <w:left w:w="40.0" w:type="dxa"/>
              <w:bottom w:w="40.0" w:type="dxa"/>
              <w:right w:w="40.0" w:type="dxa"/>
            </w:tcMar>
            <w:vAlign w:val="top"/>
          </w:tcPr>
          <w:p w:rsidR="00000000" w:rsidDel="00000000" w:rsidP="00000000" w:rsidRDefault="00000000" w:rsidRPr="00000000" w14:paraId="0000000C">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0D">
            <w:pPr>
              <w:spacing w:before="0" w:line="240" w:lineRule="auto"/>
              <w:jc w:val="center"/>
              <w:rPr>
                <w:sz w:val="22"/>
                <w:szCs w:val="22"/>
              </w:rPr>
            </w:pPr>
            <w:r w:rsidDel="00000000" w:rsidR="00000000" w:rsidRPr="00000000">
              <w:rPr>
                <w:sz w:val="22"/>
                <w:szCs w:val="22"/>
                <w:rtl w:val="0"/>
              </w:rPr>
              <w:t xml:space="preserve">-</w:t>
            </w:r>
          </w:p>
        </w:tc>
        <w:tc>
          <w:tcPr>
            <w:shd w:fill="ffffff" w:val="clear"/>
            <w:tcMar>
              <w:top w:w="40.0" w:type="dxa"/>
              <w:left w:w="40.0" w:type="dxa"/>
              <w:bottom w:w="40.0" w:type="dxa"/>
              <w:right w:w="40.0" w:type="dxa"/>
            </w:tcMar>
            <w:vAlign w:val="top"/>
          </w:tcPr>
          <w:p w:rsidR="00000000" w:rsidDel="00000000" w:rsidP="00000000" w:rsidRDefault="00000000" w:rsidRPr="00000000" w14:paraId="0000000E">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0F">
            <w:pPr>
              <w:spacing w:before="0" w:line="240" w:lineRule="auto"/>
              <w:jc w:val="left"/>
              <w:rPr>
                <w:sz w:val="22"/>
                <w:szCs w:val="22"/>
              </w:rPr>
            </w:pPr>
            <w:r w:rsidDel="00000000" w:rsidR="00000000" w:rsidRPr="00000000">
              <w:rPr>
                <w:sz w:val="22"/>
                <w:szCs w:val="22"/>
                <w:rtl w:val="0"/>
              </w:rPr>
              <w:t xml:space="preserve">- Lúa IR 50404</w:t>
            </w:r>
          </w:p>
        </w:tc>
        <w:tc>
          <w:tcPr>
            <w:shd w:fill="ffffff" w:val="clear"/>
            <w:tcMar>
              <w:top w:w="40.0" w:type="dxa"/>
              <w:left w:w="40.0" w:type="dxa"/>
              <w:bottom w:w="40.0" w:type="dxa"/>
              <w:right w:w="40.0" w:type="dxa"/>
            </w:tcMar>
            <w:vAlign w:val="top"/>
          </w:tcPr>
          <w:p w:rsidR="00000000" w:rsidDel="00000000" w:rsidP="00000000" w:rsidRDefault="00000000" w:rsidRPr="00000000" w14:paraId="00000010">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11">
            <w:pPr>
              <w:spacing w:before="0" w:line="240" w:lineRule="auto"/>
              <w:jc w:val="center"/>
              <w:rPr>
                <w:sz w:val="22"/>
                <w:szCs w:val="22"/>
              </w:rPr>
            </w:pPr>
            <w:r w:rsidDel="00000000" w:rsidR="00000000" w:rsidRPr="00000000">
              <w:rPr>
                <w:sz w:val="22"/>
                <w:szCs w:val="22"/>
                <w:rtl w:val="0"/>
              </w:rPr>
              <w:t xml:space="preserve">5.500 - 5.700</w:t>
            </w:r>
          </w:p>
        </w:tc>
        <w:tc>
          <w:tcPr>
            <w:shd w:fill="ffffff" w:val="clear"/>
            <w:tcMar>
              <w:top w:w="40.0" w:type="dxa"/>
              <w:left w:w="40.0" w:type="dxa"/>
              <w:bottom w:w="40.0" w:type="dxa"/>
              <w:right w:w="40.0" w:type="dxa"/>
            </w:tcMar>
            <w:vAlign w:val="top"/>
          </w:tcPr>
          <w:p w:rsidR="00000000" w:rsidDel="00000000" w:rsidP="00000000" w:rsidRDefault="00000000" w:rsidRPr="00000000" w14:paraId="00000012">
            <w:pPr>
              <w:spacing w:before="0" w:line="240" w:lineRule="auto"/>
              <w:jc w:val="center"/>
              <w:rPr>
                <w:sz w:val="22"/>
                <w:szCs w:val="22"/>
              </w:rPr>
            </w:pPr>
            <w:r w:rsidDel="00000000" w:rsidR="00000000" w:rsidRPr="00000000">
              <w:rPr>
                <w:sz w:val="22"/>
                <w:szCs w:val="22"/>
                <w:rtl w:val="0"/>
              </w:rPr>
              <w:t xml:space="preserve">-</w:t>
            </w:r>
          </w:p>
        </w:tc>
      </w:tr>
      <w:tr>
        <w:trPr>
          <w:cantSplit w:val="0"/>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13">
            <w:pPr>
              <w:spacing w:before="0" w:line="240" w:lineRule="auto"/>
              <w:jc w:val="left"/>
              <w:rPr>
                <w:sz w:val="22"/>
                <w:szCs w:val="22"/>
              </w:rPr>
            </w:pPr>
            <w:r w:rsidDel="00000000" w:rsidR="00000000" w:rsidRPr="00000000">
              <w:rPr>
                <w:sz w:val="22"/>
                <w:szCs w:val="22"/>
                <w:rtl w:val="0"/>
              </w:rPr>
              <w:t xml:space="preserve">- Lúa Đài thơm 8</w:t>
            </w:r>
          </w:p>
        </w:tc>
        <w:tc>
          <w:tcPr>
            <w:shd w:fill="ffffff" w:val="clear"/>
            <w:tcMar>
              <w:top w:w="40.0" w:type="dxa"/>
              <w:left w:w="40.0" w:type="dxa"/>
              <w:bottom w:w="40.0" w:type="dxa"/>
              <w:right w:w="40.0" w:type="dxa"/>
            </w:tcMar>
            <w:vAlign w:val="top"/>
          </w:tcPr>
          <w:p w:rsidR="00000000" w:rsidDel="00000000" w:rsidP="00000000" w:rsidRDefault="00000000" w:rsidRPr="00000000" w14:paraId="00000014">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15">
            <w:pPr>
              <w:spacing w:before="0" w:line="240" w:lineRule="auto"/>
              <w:jc w:val="center"/>
              <w:rPr>
                <w:sz w:val="22"/>
                <w:szCs w:val="22"/>
              </w:rPr>
            </w:pPr>
            <w:r w:rsidDel="00000000" w:rsidR="00000000" w:rsidRPr="00000000">
              <w:rPr>
                <w:sz w:val="22"/>
                <w:szCs w:val="22"/>
                <w:rtl w:val="0"/>
              </w:rPr>
              <w:t xml:space="preserve">6.000 - 6.200</w:t>
            </w:r>
          </w:p>
        </w:tc>
        <w:tc>
          <w:tcPr>
            <w:shd w:fill="ffffff" w:val="clear"/>
            <w:tcMar>
              <w:top w:w="40.0" w:type="dxa"/>
              <w:left w:w="40.0" w:type="dxa"/>
              <w:bottom w:w="40.0" w:type="dxa"/>
              <w:right w:w="40.0" w:type="dxa"/>
            </w:tcMar>
            <w:vAlign w:val="top"/>
          </w:tcPr>
          <w:p w:rsidR="00000000" w:rsidDel="00000000" w:rsidP="00000000" w:rsidRDefault="00000000" w:rsidRPr="00000000" w14:paraId="00000016">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17">
            <w:pPr>
              <w:spacing w:before="0" w:line="240" w:lineRule="auto"/>
              <w:jc w:val="left"/>
              <w:rPr>
                <w:sz w:val="22"/>
                <w:szCs w:val="22"/>
              </w:rPr>
            </w:pPr>
            <w:r w:rsidDel="00000000" w:rsidR="00000000" w:rsidRPr="00000000">
              <w:rPr>
                <w:sz w:val="22"/>
                <w:szCs w:val="22"/>
                <w:rtl w:val="0"/>
              </w:rPr>
              <w:t xml:space="preserve">- Lúa OM 5451</w:t>
            </w:r>
          </w:p>
        </w:tc>
        <w:tc>
          <w:tcPr>
            <w:shd w:fill="ffffff" w:val="clear"/>
            <w:tcMar>
              <w:top w:w="40.0" w:type="dxa"/>
              <w:left w:w="40.0" w:type="dxa"/>
              <w:bottom w:w="40.0" w:type="dxa"/>
              <w:right w:w="40.0" w:type="dxa"/>
            </w:tcMar>
            <w:vAlign w:val="top"/>
          </w:tcPr>
          <w:p w:rsidR="00000000" w:rsidDel="00000000" w:rsidP="00000000" w:rsidRDefault="00000000" w:rsidRPr="00000000" w14:paraId="00000018">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19">
            <w:pPr>
              <w:spacing w:before="0" w:line="240" w:lineRule="auto"/>
              <w:jc w:val="center"/>
              <w:rPr>
                <w:sz w:val="22"/>
                <w:szCs w:val="22"/>
              </w:rPr>
            </w:pPr>
            <w:r w:rsidDel="00000000" w:rsidR="00000000" w:rsidRPr="00000000">
              <w:rPr>
                <w:sz w:val="22"/>
                <w:szCs w:val="22"/>
                <w:rtl w:val="0"/>
              </w:rPr>
              <w:t xml:space="preserve">5.900 - 6.000</w:t>
            </w:r>
          </w:p>
        </w:tc>
        <w:tc>
          <w:tcPr>
            <w:shd w:fill="ffffff" w:val="clear"/>
            <w:tcMar>
              <w:top w:w="40.0" w:type="dxa"/>
              <w:left w:w="40.0" w:type="dxa"/>
              <w:bottom w:w="40.0" w:type="dxa"/>
              <w:right w:w="40.0" w:type="dxa"/>
            </w:tcMar>
            <w:vAlign w:val="top"/>
          </w:tcPr>
          <w:p w:rsidR="00000000" w:rsidDel="00000000" w:rsidP="00000000" w:rsidRDefault="00000000" w:rsidRPr="00000000" w14:paraId="0000001A">
            <w:pPr>
              <w:spacing w:before="0" w:line="240" w:lineRule="auto"/>
              <w:jc w:val="center"/>
              <w:rPr>
                <w:sz w:val="22"/>
                <w:szCs w:val="22"/>
              </w:rPr>
            </w:pPr>
            <w:r w:rsidDel="00000000" w:rsidR="00000000" w:rsidRPr="00000000">
              <w:rPr>
                <w:sz w:val="22"/>
                <w:szCs w:val="22"/>
                <w:rtl w:val="0"/>
              </w:rPr>
              <w:t xml:space="preserve">-50</w:t>
            </w:r>
          </w:p>
        </w:tc>
      </w:tr>
      <w:tr>
        <w:trPr>
          <w:cantSplit w:val="0"/>
          <w:trHeight w:val="747.1538461538462"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1B">
            <w:pPr>
              <w:spacing w:before="0" w:line="240" w:lineRule="auto"/>
              <w:jc w:val="left"/>
              <w:rPr>
                <w:sz w:val="22"/>
                <w:szCs w:val="22"/>
              </w:rPr>
            </w:pPr>
            <w:r w:rsidDel="00000000" w:rsidR="00000000" w:rsidRPr="00000000">
              <w:rPr>
                <w:sz w:val="22"/>
                <w:szCs w:val="22"/>
                <w:rtl w:val="0"/>
              </w:rPr>
              <w:t xml:space="preserve">- Lúa OM 380</w:t>
            </w:r>
          </w:p>
        </w:tc>
        <w:tc>
          <w:tcPr>
            <w:shd w:fill="ffffff" w:val="clear"/>
            <w:tcMar>
              <w:top w:w="40.0" w:type="dxa"/>
              <w:left w:w="40.0" w:type="dxa"/>
              <w:bottom w:w="40.0" w:type="dxa"/>
              <w:right w:w="40.0" w:type="dxa"/>
            </w:tcMar>
            <w:vAlign w:val="top"/>
          </w:tcPr>
          <w:p w:rsidR="00000000" w:rsidDel="00000000" w:rsidP="00000000" w:rsidRDefault="00000000" w:rsidRPr="00000000" w14:paraId="0000001C">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1D">
            <w:pPr>
              <w:spacing w:before="0" w:line="240" w:lineRule="auto"/>
              <w:jc w:val="center"/>
              <w:rPr>
                <w:sz w:val="22"/>
                <w:szCs w:val="22"/>
              </w:rPr>
            </w:pPr>
            <w:r w:rsidDel="00000000" w:rsidR="00000000" w:rsidRPr="00000000">
              <w:rPr>
                <w:sz w:val="22"/>
                <w:szCs w:val="22"/>
                <w:rtl w:val="0"/>
              </w:rPr>
              <w:t xml:space="preserve">-</w:t>
            </w:r>
          </w:p>
        </w:tc>
        <w:tc>
          <w:tcPr>
            <w:shd w:fill="ffffff" w:val="clear"/>
            <w:tcMar>
              <w:top w:w="40.0" w:type="dxa"/>
              <w:left w:w="40.0" w:type="dxa"/>
              <w:bottom w:w="40.0" w:type="dxa"/>
              <w:right w:w="40.0" w:type="dxa"/>
            </w:tcMar>
            <w:vAlign w:val="top"/>
          </w:tcPr>
          <w:p w:rsidR="00000000" w:rsidDel="00000000" w:rsidP="00000000" w:rsidRDefault="00000000" w:rsidRPr="00000000" w14:paraId="0000001E">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1F">
            <w:pPr>
              <w:spacing w:before="0" w:line="240" w:lineRule="auto"/>
              <w:jc w:val="left"/>
              <w:rPr>
                <w:sz w:val="22"/>
                <w:szCs w:val="22"/>
              </w:rPr>
            </w:pPr>
            <w:r w:rsidDel="00000000" w:rsidR="00000000" w:rsidRPr="00000000">
              <w:rPr>
                <w:sz w:val="22"/>
                <w:szCs w:val="22"/>
                <w:rtl w:val="0"/>
              </w:rPr>
              <w:t xml:space="preserve">- Lúa OM 18</w:t>
            </w:r>
          </w:p>
        </w:tc>
        <w:tc>
          <w:tcPr>
            <w:shd w:fill="ffffff" w:val="clear"/>
            <w:tcMar>
              <w:top w:w="40.0" w:type="dxa"/>
              <w:left w:w="40.0" w:type="dxa"/>
              <w:bottom w:w="40.0" w:type="dxa"/>
              <w:right w:w="40.0" w:type="dxa"/>
            </w:tcMar>
            <w:vAlign w:val="top"/>
          </w:tcPr>
          <w:p w:rsidR="00000000" w:rsidDel="00000000" w:rsidP="00000000" w:rsidRDefault="00000000" w:rsidRPr="00000000" w14:paraId="00000020">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21">
            <w:pPr>
              <w:spacing w:before="0" w:line="240" w:lineRule="auto"/>
              <w:jc w:val="center"/>
              <w:rPr>
                <w:sz w:val="22"/>
                <w:szCs w:val="22"/>
              </w:rPr>
            </w:pPr>
            <w:r w:rsidDel="00000000" w:rsidR="00000000" w:rsidRPr="00000000">
              <w:rPr>
                <w:sz w:val="22"/>
                <w:szCs w:val="22"/>
                <w:rtl w:val="0"/>
              </w:rPr>
              <w:t xml:space="preserve">6.000 - 6.200</w:t>
            </w:r>
          </w:p>
        </w:tc>
        <w:tc>
          <w:tcPr>
            <w:shd w:fill="ffffff" w:val="clear"/>
            <w:tcMar>
              <w:top w:w="40.0" w:type="dxa"/>
              <w:left w:w="40.0" w:type="dxa"/>
              <w:bottom w:w="40.0" w:type="dxa"/>
              <w:right w:w="40.0" w:type="dxa"/>
            </w:tcMar>
            <w:vAlign w:val="top"/>
          </w:tcPr>
          <w:p w:rsidR="00000000" w:rsidDel="00000000" w:rsidP="00000000" w:rsidRDefault="00000000" w:rsidRPr="00000000" w14:paraId="00000022">
            <w:pPr>
              <w:spacing w:before="0" w:line="240" w:lineRule="auto"/>
              <w:jc w:val="center"/>
              <w:rPr>
                <w:sz w:val="22"/>
                <w:szCs w:val="22"/>
              </w:rPr>
            </w:pPr>
            <w:r w:rsidDel="00000000" w:rsidR="00000000" w:rsidRPr="00000000">
              <w:rPr>
                <w:sz w:val="22"/>
                <w:szCs w:val="22"/>
                <w:rtl w:val="0"/>
              </w:rPr>
              <w:t xml:space="preserve">+100</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23">
            <w:pPr>
              <w:spacing w:before="0" w:line="240" w:lineRule="auto"/>
              <w:jc w:val="left"/>
              <w:rPr>
                <w:sz w:val="22"/>
                <w:szCs w:val="22"/>
              </w:rPr>
            </w:pPr>
            <w:r w:rsidDel="00000000" w:rsidR="00000000" w:rsidRPr="00000000">
              <w:rPr>
                <w:sz w:val="22"/>
                <w:szCs w:val="22"/>
                <w:rtl w:val="0"/>
              </w:rPr>
              <w:t xml:space="preserve">- Lúa ST 24</w:t>
            </w:r>
          </w:p>
        </w:tc>
        <w:tc>
          <w:tcPr>
            <w:shd w:fill="ffffff" w:val="clear"/>
            <w:tcMar>
              <w:top w:w="40.0" w:type="dxa"/>
              <w:left w:w="40.0" w:type="dxa"/>
              <w:bottom w:w="40.0" w:type="dxa"/>
              <w:right w:w="40.0" w:type="dxa"/>
            </w:tcMar>
            <w:vAlign w:val="top"/>
          </w:tcPr>
          <w:p w:rsidR="00000000" w:rsidDel="00000000" w:rsidP="00000000" w:rsidRDefault="00000000" w:rsidRPr="00000000" w14:paraId="00000024">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25">
            <w:pPr>
              <w:spacing w:before="0" w:line="240" w:lineRule="auto"/>
              <w:jc w:val="center"/>
              <w:rPr>
                <w:sz w:val="22"/>
                <w:szCs w:val="22"/>
              </w:rPr>
            </w:pPr>
            <w:r w:rsidDel="00000000" w:rsidR="00000000" w:rsidRPr="00000000">
              <w:rPr>
                <w:sz w:val="22"/>
                <w:szCs w:val="22"/>
                <w:rtl w:val="0"/>
              </w:rPr>
              <w:t xml:space="preserve">8.300 - 8.400</w:t>
            </w:r>
          </w:p>
        </w:tc>
        <w:tc>
          <w:tcPr>
            <w:shd w:fill="ffffff" w:val="clear"/>
            <w:tcMar>
              <w:top w:w="40.0" w:type="dxa"/>
              <w:left w:w="40.0" w:type="dxa"/>
              <w:bottom w:w="40.0" w:type="dxa"/>
              <w:right w:w="40.0" w:type="dxa"/>
            </w:tcMar>
            <w:vAlign w:val="top"/>
          </w:tcPr>
          <w:p w:rsidR="00000000" w:rsidDel="00000000" w:rsidP="00000000" w:rsidRDefault="00000000" w:rsidRPr="00000000" w14:paraId="00000026">
            <w:pPr>
              <w:spacing w:before="0" w:line="240" w:lineRule="auto"/>
              <w:jc w:val="center"/>
              <w:rPr>
                <w:sz w:val="22"/>
                <w:szCs w:val="22"/>
              </w:rPr>
            </w:pPr>
            <w:r w:rsidDel="00000000" w:rsidR="00000000" w:rsidRPr="00000000">
              <w:rPr>
                <w:rtl w:val="0"/>
              </w:rPr>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27">
            <w:pPr>
              <w:spacing w:before="0" w:line="240" w:lineRule="auto"/>
              <w:jc w:val="left"/>
              <w:rPr>
                <w:sz w:val="22"/>
                <w:szCs w:val="22"/>
              </w:rPr>
            </w:pPr>
            <w:r w:rsidDel="00000000" w:rsidR="00000000" w:rsidRPr="00000000">
              <w:rPr>
                <w:rFonts w:ascii="Andika" w:cs="Andika" w:eastAsia="Andika" w:hAnsi="Andika"/>
                <w:sz w:val="22"/>
                <w:szCs w:val="22"/>
                <w:rtl w:val="0"/>
              </w:rPr>
              <w:t xml:space="preserve">- Lúa Nhật</w:t>
            </w:r>
          </w:p>
        </w:tc>
        <w:tc>
          <w:tcPr>
            <w:shd w:fill="ffffff" w:val="clear"/>
            <w:tcMar>
              <w:top w:w="40.0" w:type="dxa"/>
              <w:left w:w="40.0" w:type="dxa"/>
              <w:bottom w:w="40.0" w:type="dxa"/>
              <w:right w:w="40.0" w:type="dxa"/>
            </w:tcMar>
            <w:vAlign w:val="top"/>
          </w:tcPr>
          <w:p w:rsidR="00000000" w:rsidDel="00000000" w:rsidP="00000000" w:rsidRDefault="00000000" w:rsidRPr="00000000" w14:paraId="00000028">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29">
            <w:pPr>
              <w:spacing w:before="0" w:line="240" w:lineRule="auto"/>
              <w:jc w:val="center"/>
              <w:rPr>
                <w:sz w:val="22"/>
                <w:szCs w:val="22"/>
              </w:rPr>
            </w:pPr>
            <w:r w:rsidDel="00000000" w:rsidR="00000000" w:rsidRPr="00000000">
              <w:rPr>
                <w:sz w:val="22"/>
                <w:szCs w:val="22"/>
                <w:rtl w:val="0"/>
              </w:rPr>
              <w:t xml:space="preserve"> 7.000 - 7.500</w:t>
            </w:r>
          </w:p>
        </w:tc>
        <w:tc>
          <w:tcPr>
            <w:shd w:fill="ffffff" w:val="clear"/>
            <w:tcMar>
              <w:top w:w="40.0" w:type="dxa"/>
              <w:left w:w="40.0" w:type="dxa"/>
              <w:bottom w:w="40.0" w:type="dxa"/>
              <w:right w:w="40.0" w:type="dxa"/>
            </w:tcMar>
            <w:vAlign w:val="top"/>
          </w:tcPr>
          <w:p w:rsidR="00000000" w:rsidDel="00000000" w:rsidP="00000000" w:rsidRDefault="00000000" w:rsidRPr="00000000" w14:paraId="0000002A">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2B">
            <w:pPr>
              <w:spacing w:before="0" w:line="240" w:lineRule="auto"/>
              <w:jc w:val="left"/>
              <w:rPr>
                <w:sz w:val="22"/>
                <w:szCs w:val="22"/>
              </w:rPr>
            </w:pPr>
            <w:r w:rsidDel="00000000" w:rsidR="00000000" w:rsidRPr="00000000">
              <w:rPr>
                <w:sz w:val="22"/>
                <w:szCs w:val="22"/>
                <w:rtl w:val="0"/>
              </w:rPr>
              <w:t xml:space="preserve">- Nàng Hoa 9</w:t>
            </w:r>
          </w:p>
        </w:tc>
        <w:tc>
          <w:tcPr>
            <w:shd w:fill="ffffff" w:val="clear"/>
            <w:tcMar>
              <w:top w:w="40.0" w:type="dxa"/>
              <w:left w:w="40.0" w:type="dxa"/>
              <w:bottom w:w="40.0" w:type="dxa"/>
              <w:right w:w="40.0" w:type="dxa"/>
            </w:tcMar>
            <w:vAlign w:val="top"/>
          </w:tcPr>
          <w:p w:rsidR="00000000" w:rsidDel="00000000" w:rsidP="00000000" w:rsidRDefault="00000000" w:rsidRPr="00000000" w14:paraId="0000002C">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2D">
            <w:pPr>
              <w:spacing w:before="0" w:line="240" w:lineRule="auto"/>
              <w:jc w:val="center"/>
              <w:rPr>
                <w:sz w:val="22"/>
                <w:szCs w:val="22"/>
              </w:rPr>
            </w:pPr>
            <w:r w:rsidDel="00000000" w:rsidR="00000000" w:rsidRPr="00000000">
              <w:rPr>
                <w:sz w:val="22"/>
                <w:szCs w:val="22"/>
                <w:rtl w:val="0"/>
              </w:rPr>
              <w:t xml:space="preserve">6.200 - 6.300</w:t>
            </w:r>
          </w:p>
        </w:tc>
        <w:tc>
          <w:tcPr>
            <w:shd w:fill="ffffff" w:val="clear"/>
            <w:tcMar>
              <w:top w:w="40.0" w:type="dxa"/>
              <w:left w:w="40.0" w:type="dxa"/>
              <w:bottom w:w="40.0" w:type="dxa"/>
              <w:right w:w="40.0" w:type="dxa"/>
            </w:tcMar>
            <w:vAlign w:val="top"/>
          </w:tcPr>
          <w:p w:rsidR="00000000" w:rsidDel="00000000" w:rsidP="00000000" w:rsidRDefault="00000000" w:rsidRPr="00000000" w14:paraId="0000002E">
            <w:pPr>
              <w:spacing w:before="0" w:line="240" w:lineRule="auto"/>
              <w:jc w:val="center"/>
              <w:rPr>
                <w:sz w:val="22"/>
                <w:szCs w:val="22"/>
              </w:rPr>
            </w:pPr>
            <w:r w:rsidDel="00000000" w:rsidR="00000000" w:rsidRPr="00000000">
              <w:rPr>
                <w:sz w:val="22"/>
                <w:szCs w:val="22"/>
                <w:rtl w:val="0"/>
              </w:rPr>
              <w:t xml:space="preserve">-</w:t>
            </w:r>
          </w:p>
        </w:tc>
      </w:tr>
      <w:tr>
        <w:trPr>
          <w:cantSplit w:val="0"/>
          <w:trHeight w:val="102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2F">
            <w:pPr>
              <w:spacing w:before="0" w:line="240" w:lineRule="auto"/>
              <w:jc w:val="left"/>
              <w:rPr>
                <w:sz w:val="22"/>
                <w:szCs w:val="22"/>
              </w:rPr>
            </w:pPr>
            <w:r w:rsidDel="00000000" w:rsidR="00000000" w:rsidRPr="00000000">
              <w:rPr>
                <w:sz w:val="22"/>
                <w:szCs w:val="22"/>
                <w:rtl w:val="0"/>
              </w:rPr>
              <w:t xml:space="preserve">- Lúa IR 50404 (khô)</w:t>
            </w:r>
          </w:p>
        </w:tc>
        <w:tc>
          <w:tcPr>
            <w:shd w:fill="ffffff" w:val="clear"/>
            <w:tcMar>
              <w:top w:w="40.0" w:type="dxa"/>
              <w:left w:w="40.0" w:type="dxa"/>
              <w:bottom w:w="40.0" w:type="dxa"/>
              <w:right w:w="40.0" w:type="dxa"/>
            </w:tcMar>
            <w:vAlign w:val="top"/>
          </w:tcPr>
          <w:p w:rsidR="00000000" w:rsidDel="00000000" w:rsidP="00000000" w:rsidRDefault="00000000" w:rsidRPr="00000000" w14:paraId="00000030">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31">
            <w:pPr>
              <w:spacing w:before="0" w:line="240" w:lineRule="auto"/>
              <w:jc w:val="center"/>
              <w:rPr>
                <w:sz w:val="22"/>
                <w:szCs w:val="22"/>
              </w:rPr>
            </w:pPr>
            <w:r w:rsidDel="00000000" w:rsidR="00000000" w:rsidRPr="00000000">
              <w:rPr>
                <w:sz w:val="22"/>
                <w:szCs w:val="22"/>
                <w:rtl w:val="0"/>
              </w:rPr>
              <w:t xml:space="preserve">6.500</w:t>
            </w:r>
          </w:p>
        </w:tc>
        <w:tc>
          <w:tcPr>
            <w:shd w:fill="ffffff" w:val="clear"/>
            <w:tcMar>
              <w:top w:w="40.0" w:type="dxa"/>
              <w:left w:w="40.0" w:type="dxa"/>
              <w:bottom w:w="40.0" w:type="dxa"/>
              <w:right w:w="40.0" w:type="dxa"/>
            </w:tcMar>
            <w:vAlign w:val="top"/>
          </w:tcPr>
          <w:p w:rsidR="00000000" w:rsidDel="00000000" w:rsidP="00000000" w:rsidRDefault="00000000" w:rsidRPr="00000000" w14:paraId="00000032">
            <w:pPr>
              <w:spacing w:before="0" w:line="240" w:lineRule="auto"/>
              <w:jc w:val="center"/>
              <w:rPr>
                <w:sz w:val="22"/>
                <w:szCs w:val="22"/>
              </w:rPr>
            </w:pPr>
            <w:r w:rsidDel="00000000" w:rsidR="00000000" w:rsidRPr="00000000">
              <w:rPr>
                <w:sz w:val="22"/>
                <w:szCs w:val="22"/>
                <w:rtl w:val="0"/>
              </w:rPr>
              <w:t xml:space="preserve">-</w:t>
            </w:r>
          </w:p>
        </w:tc>
      </w:tr>
      <w:tr>
        <w:trPr>
          <w:cantSplit w:val="0"/>
          <w:trHeight w:val="102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33">
            <w:pPr>
              <w:spacing w:before="0" w:line="240" w:lineRule="auto"/>
              <w:jc w:val="left"/>
              <w:rPr>
                <w:sz w:val="22"/>
                <w:szCs w:val="22"/>
              </w:rPr>
            </w:pPr>
            <w:r w:rsidDel="00000000" w:rsidR="00000000" w:rsidRPr="00000000">
              <w:rPr>
                <w:sz w:val="22"/>
                <w:szCs w:val="22"/>
                <w:rtl w:val="0"/>
              </w:rPr>
              <w:t xml:space="preserve">- Lúa Nàng Nhen (khô)</w:t>
            </w:r>
          </w:p>
        </w:tc>
        <w:tc>
          <w:tcPr>
            <w:shd w:fill="ffffff" w:val="clear"/>
            <w:tcMar>
              <w:top w:w="40.0" w:type="dxa"/>
              <w:left w:w="40.0" w:type="dxa"/>
              <w:bottom w:w="40.0" w:type="dxa"/>
              <w:right w:w="40.0" w:type="dxa"/>
            </w:tcMar>
            <w:vAlign w:val="top"/>
          </w:tcPr>
          <w:p w:rsidR="00000000" w:rsidDel="00000000" w:rsidP="00000000" w:rsidRDefault="00000000" w:rsidRPr="00000000" w14:paraId="00000034">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35">
            <w:pPr>
              <w:spacing w:before="0" w:line="240" w:lineRule="auto"/>
              <w:jc w:val="center"/>
              <w:rPr>
                <w:sz w:val="22"/>
                <w:szCs w:val="22"/>
              </w:rPr>
            </w:pPr>
            <w:r w:rsidDel="00000000" w:rsidR="00000000" w:rsidRPr="00000000">
              <w:rPr>
                <w:sz w:val="22"/>
                <w:szCs w:val="22"/>
                <w:rtl w:val="0"/>
              </w:rPr>
              <w:t xml:space="preserve">11.500 - 12.000</w:t>
            </w:r>
          </w:p>
        </w:tc>
        <w:tc>
          <w:tcPr>
            <w:shd w:fill="ffffff" w:val="clear"/>
            <w:tcMar>
              <w:top w:w="40.0" w:type="dxa"/>
              <w:left w:w="40.0" w:type="dxa"/>
              <w:bottom w:w="40.0" w:type="dxa"/>
              <w:right w:w="40.0" w:type="dxa"/>
            </w:tcMar>
            <w:vAlign w:val="top"/>
          </w:tcPr>
          <w:p w:rsidR="00000000" w:rsidDel="00000000" w:rsidP="00000000" w:rsidRDefault="00000000" w:rsidRPr="00000000" w14:paraId="00000036">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tcMar>
              <w:top w:w="100.0" w:type="dxa"/>
              <w:left w:w="20.0" w:type="dxa"/>
              <w:bottom w:w="100.0" w:type="dxa"/>
              <w:right w:w="20.0" w:type="dxa"/>
            </w:tcMar>
            <w:vAlign w:val="top"/>
          </w:tcPr>
          <w:p w:rsidR="00000000" w:rsidDel="00000000" w:rsidP="00000000" w:rsidRDefault="00000000" w:rsidRPr="00000000" w14:paraId="00000037">
            <w:pPr>
              <w:spacing w:before="0" w:line="240" w:lineRule="auto"/>
              <w:jc w:val="left"/>
              <w:rPr>
                <w:sz w:val="22"/>
                <w:szCs w:val="22"/>
              </w:rPr>
            </w:pPr>
            <w:r w:rsidDel="00000000" w:rsidR="00000000" w:rsidRPr="00000000">
              <w:rPr>
                <w:rFonts w:ascii="Andika" w:cs="Andika" w:eastAsia="Andika" w:hAnsi="Andika"/>
                <w:sz w:val="22"/>
                <w:szCs w:val="22"/>
                <w:rtl w:val="0"/>
              </w:rPr>
              <w:t xml:space="preserve">- Nếp ruột</w:t>
            </w:r>
          </w:p>
        </w:tc>
        <w:tc>
          <w:tcPr>
            <w:tcMar>
              <w:top w:w="100.0" w:type="dxa"/>
              <w:left w:w="20.0" w:type="dxa"/>
              <w:bottom w:w="100.0" w:type="dxa"/>
              <w:right w:w="20.0" w:type="dxa"/>
            </w:tcMar>
            <w:vAlign w:val="top"/>
          </w:tcPr>
          <w:p w:rsidR="00000000" w:rsidDel="00000000" w:rsidP="00000000" w:rsidRDefault="00000000" w:rsidRPr="00000000" w14:paraId="00000038">
            <w:pPr>
              <w:spacing w:before="0" w:line="240" w:lineRule="auto"/>
              <w:jc w:val="center"/>
              <w:rPr>
                <w:sz w:val="22"/>
                <w:szCs w:val="22"/>
              </w:rPr>
            </w:pPr>
            <w:r w:rsidDel="00000000" w:rsidR="00000000" w:rsidRPr="00000000">
              <w:rPr>
                <w:sz w:val="22"/>
                <w:szCs w:val="22"/>
                <w:rtl w:val="0"/>
              </w:rPr>
              <w:t xml:space="preserve">kg</w:t>
            </w:r>
          </w:p>
        </w:tc>
        <w:tc>
          <w:tcPr>
            <w:tcMar>
              <w:top w:w="100.0" w:type="dxa"/>
              <w:left w:w="20.0" w:type="dxa"/>
              <w:bottom w:w="100.0" w:type="dxa"/>
              <w:right w:w="20.0" w:type="dxa"/>
            </w:tcMar>
            <w:vAlign w:val="top"/>
          </w:tcPr>
          <w:p w:rsidR="00000000" w:rsidDel="00000000" w:rsidP="00000000" w:rsidRDefault="00000000" w:rsidRPr="00000000" w14:paraId="00000039">
            <w:pPr>
              <w:spacing w:before="0" w:line="240" w:lineRule="auto"/>
              <w:jc w:val="center"/>
              <w:rPr>
                <w:sz w:val="22"/>
                <w:szCs w:val="22"/>
              </w:rPr>
            </w:pPr>
            <w:r w:rsidDel="00000000" w:rsidR="00000000" w:rsidRPr="00000000">
              <w:rPr>
                <w:sz w:val="22"/>
                <w:szCs w:val="22"/>
                <w:rtl w:val="0"/>
              </w:rPr>
              <w:t xml:space="preserve">14.000 - 15.000</w:t>
            </w:r>
          </w:p>
        </w:tc>
        <w:tc>
          <w:tcPr>
            <w:shd w:fill="ffffff" w:val="clear"/>
            <w:tcMar>
              <w:top w:w="40.0" w:type="dxa"/>
              <w:left w:w="40.0" w:type="dxa"/>
              <w:bottom w:w="40.0" w:type="dxa"/>
              <w:right w:w="40.0" w:type="dxa"/>
            </w:tcMar>
            <w:vAlign w:val="top"/>
          </w:tcPr>
          <w:p w:rsidR="00000000" w:rsidDel="00000000" w:rsidP="00000000" w:rsidRDefault="00000000" w:rsidRPr="00000000" w14:paraId="0000003A">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tcMar>
              <w:top w:w="100.0" w:type="dxa"/>
              <w:left w:w="20.0" w:type="dxa"/>
              <w:bottom w:w="100.0" w:type="dxa"/>
              <w:right w:w="20.0" w:type="dxa"/>
            </w:tcMar>
            <w:vAlign w:val="top"/>
          </w:tcPr>
          <w:p w:rsidR="00000000" w:rsidDel="00000000" w:rsidP="00000000" w:rsidRDefault="00000000" w:rsidRPr="00000000" w14:paraId="0000003B">
            <w:pPr>
              <w:spacing w:before="0" w:line="240" w:lineRule="auto"/>
              <w:jc w:val="left"/>
              <w:rPr>
                <w:sz w:val="22"/>
                <w:szCs w:val="22"/>
              </w:rPr>
            </w:pPr>
            <w:r w:rsidDel="00000000" w:rsidR="00000000" w:rsidRPr="00000000">
              <w:rPr>
                <w:rFonts w:ascii="Andika" w:cs="Andika" w:eastAsia="Andika" w:hAnsi="Andika"/>
                <w:sz w:val="22"/>
                <w:szCs w:val="22"/>
                <w:rtl w:val="0"/>
              </w:rPr>
              <w:t xml:space="preserve">- Nếp Long An (tươi)</w:t>
            </w:r>
          </w:p>
        </w:tc>
        <w:tc>
          <w:tcPr>
            <w:tcMar>
              <w:top w:w="100.0" w:type="dxa"/>
              <w:left w:w="20.0" w:type="dxa"/>
              <w:bottom w:w="100.0" w:type="dxa"/>
              <w:right w:w="20.0" w:type="dxa"/>
            </w:tcMar>
            <w:vAlign w:val="top"/>
          </w:tcPr>
          <w:p w:rsidR="00000000" w:rsidDel="00000000" w:rsidP="00000000" w:rsidRDefault="00000000" w:rsidRPr="00000000" w14:paraId="0000003C">
            <w:pPr>
              <w:spacing w:before="0" w:line="240" w:lineRule="auto"/>
              <w:jc w:val="center"/>
              <w:rPr>
                <w:sz w:val="22"/>
                <w:szCs w:val="22"/>
              </w:rPr>
            </w:pPr>
            <w:r w:rsidDel="00000000" w:rsidR="00000000" w:rsidRPr="00000000">
              <w:rPr>
                <w:sz w:val="22"/>
                <w:szCs w:val="22"/>
                <w:rtl w:val="0"/>
              </w:rPr>
              <w:t xml:space="preserve">kg</w:t>
            </w:r>
          </w:p>
        </w:tc>
        <w:tc>
          <w:tcPr>
            <w:tcMar>
              <w:top w:w="100.0" w:type="dxa"/>
              <w:left w:w="20.0" w:type="dxa"/>
              <w:bottom w:w="100.0" w:type="dxa"/>
              <w:right w:w="20.0" w:type="dxa"/>
            </w:tcMar>
            <w:vAlign w:val="top"/>
          </w:tcPr>
          <w:p w:rsidR="00000000" w:rsidDel="00000000" w:rsidP="00000000" w:rsidRDefault="00000000" w:rsidRPr="00000000" w14:paraId="0000003D">
            <w:pPr>
              <w:spacing w:before="0" w:line="240" w:lineRule="auto"/>
              <w:jc w:val="center"/>
              <w:rPr>
                <w:sz w:val="22"/>
                <w:szCs w:val="22"/>
              </w:rPr>
            </w:pPr>
            <w:r w:rsidDel="00000000" w:rsidR="00000000" w:rsidRPr="00000000">
              <w:rPr>
                <w:sz w:val="22"/>
                <w:szCs w:val="22"/>
                <w:rtl w:val="0"/>
              </w:rPr>
              <w:t xml:space="preserve">6.100 - 6.300</w:t>
            </w:r>
          </w:p>
        </w:tc>
        <w:tc>
          <w:tcPr>
            <w:shd w:fill="ffffff" w:val="clear"/>
            <w:tcMar>
              <w:top w:w="40.0" w:type="dxa"/>
              <w:left w:w="40.0" w:type="dxa"/>
              <w:bottom w:w="40.0" w:type="dxa"/>
              <w:right w:w="40.0" w:type="dxa"/>
            </w:tcMar>
            <w:vAlign w:val="top"/>
          </w:tcPr>
          <w:p w:rsidR="00000000" w:rsidDel="00000000" w:rsidP="00000000" w:rsidRDefault="00000000" w:rsidRPr="00000000" w14:paraId="0000003E">
            <w:pPr>
              <w:spacing w:before="0" w:line="240" w:lineRule="auto"/>
              <w:jc w:val="center"/>
              <w:rPr>
                <w:sz w:val="22"/>
                <w:szCs w:val="22"/>
              </w:rPr>
            </w:pPr>
            <w:r w:rsidDel="00000000" w:rsidR="00000000" w:rsidRPr="00000000">
              <w:rPr>
                <w:rtl w:val="0"/>
              </w:rPr>
            </w:r>
          </w:p>
        </w:tc>
      </w:tr>
      <w:tr>
        <w:trPr>
          <w:cantSplit w:val="0"/>
          <w:trHeight w:val="75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3F">
            <w:pPr>
              <w:spacing w:before="0" w:line="240" w:lineRule="auto"/>
              <w:jc w:val="left"/>
              <w:rPr>
                <w:sz w:val="22"/>
                <w:szCs w:val="22"/>
              </w:rPr>
            </w:pPr>
            <w:r w:rsidDel="00000000" w:rsidR="00000000" w:rsidRPr="00000000">
              <w:rPr>
                <w:rFonts w:ascii="Andika" w:cs="Andika" w:eastAsia="Andika" w:hAnsi="Andika"/>
                <w:sz w:val="22"/>
                <w:szCs w:val="22"/>
                <w:rtl w:val="0"/>
              </w:rPr>
              <w:t xml:space="preserve">- Nếp AG (tươi)</w:t>
            </w:r>
          </w:p>
        </w:tc>
        <w:tc>
          <w:tcPr>
            <w:shd w:fill="ffffff" w:val="clear"/>
            <w:tcMar>
              <w:top w:w="40.0" w:type="dxa"/>
              <w:left w:w="40.0" w:type="dxa"/>
              <w:bottom w:w="40.0" w:type="dxa"/>
              <w:right w:w="40.0" w:type="dxa"/>
            </w:tcMar>
            <w:vAlign w:val="top"/>
          </w:tcPr>
          <w:p w:rsidR="00000000" w:rsidDel="00000000" w:rsidP="00000000" w:rsidRDefault="00000000" w:rsidRPr="00000000" w14:paraId="00000040">
            <w:pPr>
              <w:spacing w:before="0" w:line="240" w:lineRule="auto"/>
              <w:jc w:val="center"/>
              <w:rPr>
                <w:sz w:val="22"/>
                <w:szCs w:val="22"/>
              </w:rPr>
            </w:pPr>
            <w:r w:rsidDel="00000000" w:rsidR="00000000" w:rsidRPr="00000000">
              <w:rPr>
                <w:rtl w:val="0"/>
              </w:rPr>
            </w:r>
          </w:p>
        </w:tc>
        <w:tc>
          <w:tcPr>
            <w:shd w:fill="ffffff" w:val="clear"/>
            <w:tcMar>
              <w:top w:w="40.0" w:type="dxa"/>
              <w:left w:w="40.0" w:type="dxa"/>
              <w:bottom w:w="40.0" w:type="dxa"/>
              <w:right w:w="40.0" w:type="dxa"/>
            </w:tcMar>
            <w:vAlign w:val="top"/>
          </w:tcPr>
          <w:p w:rsidR="00000000" w:rsidDel="00000000" w:rsidP="00000000" w:rsidRDefault="00000000" w:rsidRPr="00000000" w14:paraId="00000041">
            <w:pPr>
              <w:spacing w:before="0" w:line="240" w:lineRule="auto"/>
              <w:jc w:val="center"/>
              <w:rPr>
                <w:sz w:val="22"/>
                <w:szCs w:val="22"/>
              </w:rPr>
            </w:pPr>
            <w:r w:rsidDel="00000000" w:rsidR="00000000" w:rsidRPr="00000000">
              <w:rPr>
                <w:sz w:val="22"/>
                <w:szCs w:val="22"/>
                <w:rtl w:val="0"/>
              </w:rPr>
              <w:t xml:space="preserve">6.000 - 6.100</w:t>
            </w:r>
          </w:p>
        </w:tc>
        <w:tc>
          <w:tcPr>
            <w:shd w:fill="ffffff" w:val="clear"/>
            <w:tcMar>
              <w:top w:w="40.0" w:type="dxa"/>
              <w:left w:w="40.0" w:type="dxa"/>
              <w:bottom w:w="40.0" w:type="dxa"/>
              <w:right w:w="40.0" w:type="dxa"/>
            </w:tcMar>
            <w:vAlign w:val="top"/>
          </w:tcPr>
          <w:p w:rsidR="00000000" w:rsidDel="00000000" w:rsidP="00000000" w:rsidRDefault="00000000" w:rsidRPr="00000000" w14:paraId="00000042">
            <w:pPr>
              <w:spacing w:before="0" w:line="240" w:lineRule="auto"/>
              <w:jc w:val="center"/>
              <w:rPr>
                <w:sz w:val="22"/>
                <w:szCs w:val="22"/>
              </w:rPr>
            </w:pPr>
            <w:r w:rsidDel="00000000" w:rsidR="00000000" w:rsidRPr="00000000">
              <w:rPr>
                <w:sz w:val="22"/>
                <w:szCs w:val="22"/>
                <w:rtl w:val="0"/>
              </w:rPr>
              <w:t xml:space="preserve">-</w:t>
            </w:r>
          </w:p>
        </w:tc>
      </w:tr>
      <w:tr>
        <w:trPr>
          <w:cantSplit w:val="0"/>
          <w:trHeight w:val="75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43">
            <w:pPr>
              <w:spacing w:before="0" w:line="240" w:lineRule="auto"/>
              <w:jc w:val="left"/>
              <w:rPr>
                <w:sz w:val="22"/>
                <w:szCs w:val="22"/>
              </w:rPr>
            </w:pPr>
            <w:r w:rsidDel="00000000" w:rsidR="00000000" w:rsidRPr="00000000">
              <w:rPr>
                <w:rFonts w:ascii="Andika" w:cs="Andika" w:eastAsia="Andika" w:hAnsi="Andika"/>
                <w:sz w:val="22"/>
                <w:szCs w:val="22"/>
                <w:rtl w:val="0"/>
              </w:rPr>
              <w:t xml:space="preserve">- Nếp AG (khô)</w:t>
            </w:r>
          </w:p>
        </w:tc>
        <w:tc>
          <w:tcPr>
            <w:shd w:fill="ffffff" w:val="clear"/>
            <w:tcMar>
              <w:top w:w="40.0" w:type="dxa"/>
              <w:left w:w="40.0" w:type="dxa"/>
              <w:bottom w:w="40.0" w:type="dxa"/>
              <w:right w:w="40.0" w:type="dxa"/>
            </w:tcMar>
            <w:vAlign w:val="top"/>
          </w:tcPr>
          <w:p w:rsidR="00000000" w:rsidDel="00000000" w:rsidP="00000000" w:rsidRDefault="00000000" w:rsidRPr="00000000" w14:paraId="00000044">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45">
            <w:pPr>
              <w:spacing w:before="0" w:line="240" w:lineRule="auto"/>
              <w:jc w:val="center"/>
              <w:rPr>
                <w:sz w:val="22"/>
                <w:szCs w:val="22"/>
              </w:rPr>
            </w:pPr>
            <w:r w:rsidDel="00000000" w:rsidR="00000000" w:rsidRPr="00000000">
              <w:rPr>
                <w:sz w:val="22"/>
                <w:szCs w:val="22"/>
                <w:rtl w:val="0"/>
              </w:rPr>
              <w:t xml:space="preserve">7.500 - 7.600</w:t>
            </w:r>
          </w:p>
        </w:tc>
        <w:tc>
          <w:tcPr>
            <w:shd w:fill="ffffff" w:val="clear"/>
            <w:tcMar>
              <w:top w:w="40.0" w:type="dxa"/>
              <w:left w:w="40.0" w:type="dxa"/>
              <w:bottom w:w="40.0" w:type="dxa"/>
              <w:right w:w="40.0" w:type="dxa"/>
            </w:tcMar>
            <w:vAlign w:val="top"/>
          </w:tcPr>
          <w:p w:rsidR="00000000" w:rsidDel="00000000" w:rsidP="00000000" w:rsidRDefault="00000000" w:rsidRPr="00000000" w14:paraId="00000046">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47">
            <w:pPr>
              <w:spacing w:before="0" w:line="240" w:lineRule="auto"/>
              <w:jc w:val="left"/>
              <w:rPr>
                <w:sz w:val="22"/>
                <w:szCs w:val="22"/>
              </w:rPr>
            </w:pPr>
            <w:r w:rsidDel="00000000" w:rsidR="00000000" w:rsidRPr="00000000">
              <w:rPr>
                <w:rFonts w:ascii="Andika" w:cs="Andika" w:eastAsia="Andika" w:hAnsi="Andika"/>
                <w:sz w:val="22"/>
                <w:szCs w:val="22"/>
                <w:rtl w:val="0"/>
              </w:rPr>
              <w:t xml:space="preserve">- Nếp Long An (khô)</w:t>
            </w:r>
          </w:p>
        </w:tc>
        <w:tc>
          <w:tcPr>
            <w:shd w:fill="ffffff" w:val="clear"/>
            <w:tcMar>
              <w:top w:w="40.0" w:type="dxa"/>
              <w:left w:w="40.0" w:type="dxa"/>
              <w:bottom w:w="40.0" w:type="dxa"/>
              <w:right w:w="40.0" w:type="dxa"/>
            </w:tcMar>
            <w:vAlign w:val="top"/>
          </w:tcPr>
          <w:p w:rsidR="00000000" w:rsidDel="00000000" w:rsidP="00000000" w:rsidRDefault="00000000" w:rsidRPr="00000000" w14:paraId="00000048">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49">
            <w:pPr>
              <w:spacing w:before="0" w:line="240" w:lineRule="auto"/>
              <w:jc w:val="center"/>
              <w:rPr>
                <w:sz w:val="22"/>
                <w:szCs w:val="22"/>
              </w:rPr>
            </w:pPr>
            <w:r w:rsidDel="00000000" w:rsidR="00000000" w:rsidRPr="00000000">
              <w:rPr>
                <w:sz w:val="22"/>
                <w:szCs w:val="22"/>
                <w:rtl w:val="0"/>
              </w:rPr>
              <w:t xml:space="preserve">7.600</w:t>
            </w:r>
          </w:p>
        </w:tc>
        <w:tc>
          <w:tcPr>
            <w:shd w:fill="ffffff" w:val="clear"/>
            <w:tcMar>
              <w:top w:w="40.0" w:type="dxa"/>
              <w:left w:w="40.0" w:type="dxa"/>
              <w:bottom w:w="40.0" w:type="dxa"/>
              <w:right w:w="40.0" w:type="dxa"/>
            </w:tcMar>
            <w:vAlign w:val="top"/>
          </w:tcPr>
          <w:p w:rsidR="00000000" w:rsidDel="00000000" w:rsidP="00000000" w:rsidRDefault="00000000" w:rsidRPr="00000000" w14:paraId="0000004A">
            <w:pPr>
              <w:spacing w:before="0" w:line="240" w:lineRule="auto"/>
              <w:jc w:val="center"/>
              <w:rPr>
                <w:sz w:val="22"/>
                <w:szCs w:val="22"/>
              </w:rPr>
            </w:pPr>
            <w:r w:rsidDel="00000000" w:rsidR="00000000" w:rsidRPr="00000000">
              <w:rPr>
                <w:sz w:val="22"/>
                <w:szCs w:val="22"/>
                <w:rtl w:val="0"/>
              </w:rPr>
              <w:t xml:space="preserve">-</w:t>
            </w:r>
          </w:p>
        </w:tc>
      </w:tr>
      <w:tr>
        <w:trPr>
          <w:cantSplit w:val="0"/>
          <w:trHeight w:val="1527.9999999999998"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4B">
            <w:pPr>
              <w:spacing w:before="0" w:line="240" w:lineRule="auto"/>
              <w:jc w:val="center"/>
              <w:rPr>
                <w:b w:val="1"/>
                <w:sz w:val="22"/>
                <w:szCs w:val="22"/>
              </w:rPr>
            </w:pPr>
            <w:r w:rsidDel="00000000" w:rsidR="00000000" w:rsidRPr="00000000">
              <w:rPr>
                <w:rFonts w:ascii="Andika" w:cs="Andika" w:eastAsia="Andika" w:hAnsi="Andika"/>
                <w:b w:val="1"/>
                <w:sz w:val="22"/>
                <w:szCs w:val="22"/>
                <w:rtl w:val="0"/>
              </w:rPr>
              <w:t xml:space="preserve">Giá gạo</w:t>
            </w:r>
          </w:p>
        </w:tc>
        <w:tc>
          <w:tcPr>
            <w:shd w:fill="ffffff" w:val="clear"/>
            <w:tcMar>
              <w:top w:w="40.0" w:type="dxa"/>
              <w:left w:w="40.0" w:type="dxa"/>
              <w:bottom w:w="40.0" w:type="dxa"/>
              <w:right w:w="40.0" w:type="dxa"/>
            </w:tcMar>
            <w:vAlign w:val="top"/>
          </w:tcPr>
          <w:p w:rsidR="00000000" w:rsidDel="00000000" w:rsidP="00000000" w:rsidRDefault="00000000" w:rsidRPr="00000000" w14:paraId="0000004C">
            <w:pPr>
              <w:spacing w:before="0" w:line="240" w:lineRule="auto"/>
              <w:jc w:val="center"/>
              <w:rPr>
                <w:b w:val="1"/>
                <w:sz w:val="22"/>
                <w:szCs w:val="22"/>
              </w:rPr>
            </w:pPr>
            <w:r w:rsidDel="00000000" w:rsidR="00000000" w:rsidRPr="00000000">
              <w:rPr>
                <w:rtl w:val="0"/>
              </w:rPr>
            </w:r>
          </w:p>
        </w:tc>
        <w:tc>
          <w:tcPr>
            <w:shd w:fill="ffffff" w:val="clear"/>
            <w:tcMar>
              <w:top w:w="40.0" w:type="dxa"/>
              <w:left w:w="40.0" w:type="dxa"/>
              <w:bottom w:w="40.0" w:type="dxa"/>
              <w:right w:w="40.0" w:type="dxa"/>
            </w:tcMar>
            <w:vAlign w:val="top"/>
          </w:tcPr>
          <w:p w:rsidR="00000000" w:rsidDel="00000000" w:rsidP="00000000" w:rsidRDefault="00000000" w:rsidRPr="00000000" w14:paraId="0000004D">
            <w:pPr>
              <w:spacing w:before="0" w:line="240" w:lineRule="auto"/>
              <w:jc w:val="center"/>
              <w:rPr>
                <w:b w:val="1"/>
                <w:sz w:val="22"/>
                <w:szCs w:val="22"/>
              </w:rPr>
            </w:pPr>
            <w:r w:rsidDel="00000000" w:rsidR="00000000" w:rsidRPr="00000000">
              <w:rPr>
                <w:rFonts w:ascii="Andika" w:cs="Andika" w:eastAsia="Andika" w:hAnsi="Andika"/>
                <w:b w:val="1"/>
                <w:sz w:val="22"/>
                <w:szCs w:val="22"/>
                <w:rtl w:val="0"/>
              </w:rPr>
              <w:t xml:space="preserve"> Giá bán tại chợ</w:t>
            </w:r>
          </w:p>
          <w:p w:rsidR="00000000" w:rsidDel="00000000" w:rsidP="00000000" w:rsidRDefault="00000000" w:rsidRPr="00000000" w14:paraId="0000004E">
            <w:pPr>
              <w:spacing w:before="0" w:line="240" w:lineRule="auto"/>
              <w:jc w:val="center"/>
              <w:rPr>
                <w:b w:val="1"/>
                <w:sz w:val="22"/>
                <w:szCs w:val="22"/>
              </w:rPr>
            </w:pPr>
            <w:r w:rsidDel="00000000" w:rsidR="00000000" w:rsidRPr="00000000">
              <w:rPr>
                <w:b w:val="1"/>
                <w:sz w:val="22"/>
                <w:szCs w:val="22"/>
                <w:rtl w:val="0"/>
              </w:rPr>
              <w:t xml:space="preserve">(đồng)</w:t>
            </w:r>
          </w:p>
        </w:tc>
        <w:tc>
          <w:tcPr>
            <w:shd w:fill="ffffff" w:val="clear"/>
            <w:tcMar>
              <w:top w:w="40.0" w:type="dxa"/>
              <w:left w:w="40.0" w:type="dxa"/>
              <w:bottom w:w="40.0" w:type="dxa"/>
              <w:right w:w="40.0" w:type="dxa"/>
            </w:tcMar>
            <w:vAlign w:val="top"/>
          </w:tcPr>
          <w:p w:rsidR="00000000" w:rsidDel="00000000" w:rsidP="00000000" w:rsidRDefault="00000000" w:rsidRPr="00000000" w14:paraId="0000004F">
            <w:pPr>
              <w:spacing w:before="0" w:line="240" w:lineRule="auto"/>
              <w:jc w:val="center"/>
              <w:rPr>
                <w:b w:val="1"/>
                <w:sz w:val="22"/>
                <w:szCs w:val="22"/>
              </w:rPr>
            </w:pPr>
            <w:r w:rsidDel="00000000" w:rsidR="00000000" w:rsidRPr="00000000">
              <w:rPr>
                <w:b w:val="1"/>
                <w:sz w:val="22"/>
                <w:szCs w:val="22"/>
                <w:rtl w:val="0"/>
              </w:rPr>
              <w:t xml:space="preserve">Tăng (+), giảm (-) so với hôm qua</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50">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thường</w:t>
            </w:r>
          </w:p>
        </w:tc>
        <w:tc>
          <w:tcPr>
            <w:shd w:fill="ffffff" w:val="clear"/>
            <w:tcMar>
              <w:top w:w="40.0" w:type="dxa"/>
              <w:left w:w="40.0" w:type="dxa"/>
              <w:bottom w:w="40.0" w:type="dxa"/>
              <w:right w:w="40.0" w:type="dxa"/>
            </w:tcMar>
            <w:vAlign w:val="top"/>
          </w:tcPr>
          <w:p w:rsidR="00000000" w:rsidDel="00000000" w:rsidP="00000000" w:rsidRDefault="00000000" w:rsidRPr="00000000" w14:paraId="00000051">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52">
            <w:pPr>
              <w:spacing w:before="0" w:line="240" w:lineRule="auto"/>
              <w:jc w:val="center"/>
              <w:rPr>
                <w:sz w:val="22"/>
                <w:szCs w:val="22"/>
              </w:rPr>
            </w:pPr>
            <w:r w:rsidDel="00000000" w:rsidR="00000000" w:rsidRPr="00000000">
              <w:rPr>
                <w:sz w:val="22"/>
                <w:szCs w:val="22"/>
                <w:rtl w:val="0"/>
              </w:rPr>
              <w:t xml:space="preserve">11.500 - 12.500</w:t>
            </w:r>
          </w:p>
        </w:tc>
        <w:tc>
          <w:tcPr>
            <w:shd w:fill="ffffff" w:val="clear"/>
            <w:tcMar>
              <w:top w:w="40.0" w:type="dxa"/>
              <w:left w:w="40.0" w:type="dxa"/>
              <w:bottom w:w="40.0" w:type="dxa"/>
              <w:right w:w="40.0" w:type="dxa"/>
            </w:tcMar>
            <w:vAlign w:val="top"/>
          </w:tcPr>
          <w:p w:rsidR="00000000" w:rsidDel="00000000" w:rsidP="00000000" w:rsidRDefault="00000000" w:rsidRPr="00000000" w14:paraId="00000053">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54">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Nàng Nhen</w:t>
            </w:r>
          </w:p>
        </w:tc>
        <w:tc>
          <w:tcPr>
            <w:shd w:fill="ffffff" w:val="clear"/>
            <w:tcMar>
              <w:top w:w="40.0" w:type="dxa"/>
              <w:left w:w="40.0" w:type="dxa"/>
              <w:bottom w:w="40.0" w:type="dxa"/>
              <w:right w:w="40.0" w:type="dxa"/>
            </w:tcMar>
            <w:vAlign w:val="top"/>
          </w:tcPr>
          <w:p w:rsidR="00000000" w:rsidDel="00000000" w:rsidP="00000000" w:rsidRDefault="00000000" w:rsidRPr="00000000" w14:paraId="00000055">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56">
            <w:pPr>
              <w:spacing w:before="0" w:line="240" w:lineRule="auto"/>
              <w:jc w:val="center"/>
              <w:rPr>
                <w:sz w:val="22"/>
                <w:szCs w:val="22"/>
              </w:rPr>
            </w:pPr>
            <w:r w:rsidDel="00000000" w:rsidR="00000000" w:rsidRPr="00000000">
              <w:rPr>
                <w:sz w:val="22"/>
                <w:szCs w:val="22"/>
                <w:rtl w:val="0"/>
              </w:rPr>
              <w:t xml:space="preserve">20.000</w:t>
            </w:r>
          </w:p>
        </w:tc>
        <w:tc>
          <w:tcPr>
            <w:shd w:fill="ffffff" w:val="clear"/>
            <w:tcMar>
              <w:top w:w="40.0" w:type="dxa"/>
              <w:left w:w="40.0" w:type="dxa"/>
              <w:bottom w:w="40.0" w:type="dxa"/>
              <w:right w:w="40.0" w:type="dxa"/>
            </w:tcMar>
            <w:vAlign w:val="top"/>
          </w:tcPr>
          <w:p w:rsidR="00000000" w:rsidDel="00000000" w:rsidP="00000000" w:rsidRDefault="00000000" w:rsidRPr="00000000" w14:paraId="00000057">
            <w:pPr>
              <w:spacing w:before="0" w:line="240" w:lineRule="auto"/>
              <w:jc w:val="center"/>
              <w:rPr>
                <w:sz w:val="22"/>
                <w:szCs w:val="22"/>
              </w:rPr>
            </w:pPr>
            <w:r w:rsidDel="00000000" w:rsidR="00000000" w:rsidRPr="00000000">
              <w:rPr>
                <w:sz w:val="22"/>
                <w:szCs w:val="22"/>
                <w:rtl w:val="0"/>
              </w:rPr>
              <w:t xml:space="preserve">-</w:t>
            </w:r>
          </w:p>
        </w:tc>
      </w:tr>
      <w:tr>
        <w:trPr>
          <w:cantSplit w:val="0"/>
          <w:trHeight w:val="102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58">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thơm thái hạt dài</w:t>
            </w:r>
          </w:p>
        </w:tc>
        <w:tc>
          <w:tcPr>
            <w:shd w:fill="ffffff" w:val="clear"/>
            <w:tcMar>
              <w:top w:w="40.0" w:type="dxa"/>
              <w:left w:w="40.0" w:type="dxa"/>
              <w:bottom w:w="40.0" w:type="dxa"/>
              <w:right w:w="40.0" w:type="dxa"/>
            </w:tcMar>
            <w:vAlign w:val="top"/>
          </w:tcPr>
          <w:p w:rsidR="00000000" w:rsidDel="00000000" w:rsidP="00000000" w:rsidRDefault="00000000" w:rsidRPr="00000000" w14:paraId="00000059">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5A">
            <w:pPr>
              <w:spacing w:before="0" w:line="240" w:lineRule="auto"/>
              <w:jc w:val="center"/>
              <w:rPr>
                <w:sz w:val="22"/>
                <w:szCs w:val="22"/>
              </w:rPr>
            </w:pPr>
            <w:r w:rsidDel="00000000" w:rsidR="00000000" w:rsidRPr="00000000">
              <w:rPr>
                <w:sz w:val="22"/>
                <w:szCs w:val="22"/>
                <w:rtl w:val="0"/>
              </w:rPr>
              <w:t xml:space="preserve">18.000 - 19.000</w:t>
            </w:r>
          </w:p>
        </w:tc>
        <w:tc>
          <w:tcPr>
            <w:shd w:fill="ffffff" w:val="clear"/>
            <w:tcMar>
              <w:top w:w="40.0" w:type="dxa"/>
              <w:left w:w="40.0" w:type="dxa"/>
              <w:bottom w:w="40.0" w:type="dxa"/>
              <w:right w:w="40.0" w:type="dxa"/>
            </w:tcMar>
            <w:vAlign w:val="top"/>
          </w:tcPr>
          <w:p w:rsidR="00000000" w:rsidDel="00000000" w:rsidP="00000000" w:rsidRDefault="00000000" w:rsidRPr="00000000" w14:paraId="0000005B">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5C">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thơm Jasmine</w:t>
            </w:r>
          </w:p>
        </w:tc>
        <w:tc>
          <w:tcPr>
            <w:shd w:fill="ffffff" w:val="clear"/>
            <w:tcMar>
              <w:top w:w="40.0" w:type="dxa"/>
              <w:left w:w="40.0" w:type="dxa"/>
              <w:bottom w:w="40.0" w:type="dxa"/>
              <w:right w:w="40.0" w:type="dxa"/>
            </w:tcMar>
            <w:vAlign w:val="top"/>
          </w:tcPr>
          <w:p w:rsidR="00000000" w:rsidDel="00000000" w:rsidP="00000000" w:rsidRDefault="00000000" w:rsidRPr="00000000" w14:paraId="0000005D">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5E">
            <w:pPr>
              <w:spacing w:before="0" w:line="240" w:lineRule="auto"/>
              <w:jc w:val="center"/>
              <w:rPr>
                <w:sz w:val="22"/>
                <w:szCs w:val="22"/>
              </w:rPr>
            </w:pPr>
            <w:r w:rsidDel="00000000" w:rsidR="00000000" w:rsidRPr="00000000">
              <w:rPr>
                <w:sz w:val="22"/>
                <w:szCs w:val="22"/>
                <w:rtl w:val="0"/>
              </w:rPr>
              <w:t xml:space="preserve">15.000 - 16.000</w:t>
            </w:r>
          </w:p>
        </w:tc>
        <w:tc>
          <w:tcPr>
            <w:shd w:fill="ffffff" w:val="clear"/>
            <w:tcMar>
              <w:top w:w="40.0" w:type="dxa"/>
              <w:left w:w="40.0" w:type="dxa"/>
              <w:bottom w:w="40.0" w:type="dxa"/>
              <w:right w:w="40.0" w:type="dxa"/>
            </w:tcMar>
            <w:vAlign w:val="top"/>
          </w:tcPr>
          <w:p w:rsidR="00000000" w:rsidDel="00000000" w:rsidP="00000000" w:rsidRDefault="00000000" w:rsidRPr="00000000" w14:paraId="0000005F">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60">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Hương Lài</w:t>
            </w:r>
          </w:p>
        </w:tc>
        <w:tc>
          <w:tcPr>
            <w:shd w:fill="ffffff" w:val="clear"/>
            <w:tcMar>
              <w:top w:w="40.0" w:type="dxa"/>
              <w:left w:w="40.0" w:type="dxa"/>
              <w:bottom w:w="40.0" w:type="dxa"/>
              <w:right w:w="40.0" w:type="dxa"/>
            </w:tcMar>
            <w:vAlign w:val="top"/>
          </w:tcPr>
          <w:p w:rsidR="00000000" w:rsidDel="00000000" w:rsidP="00000000" w:rsidRDefault="00000000" w:rsidRPr="00000000" w14:paraId="00000061">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62">
            <w:pPr>
              <w:spacing w:before="0" w:line="240" w:lineRule="auto"/>
              <w:jc w:val="center"/>
              <w:rPr>
                <w:sz w:val="22"/>
                <w:szCs w:val="22"/>
              </w:rPr>
            </w:pPr>
            <w:r w:rsidDel="00000000" w:rsidR="00000000" w:rsidRPr="00000000">
              <w:rPr>
                <w:sz w:val="22"/>
                <w:szCs w:val="22"/>
                <w:rtl w:val="0"/>
              </w:rPr>
              <w:t xml:space="preserve">19.000</w:t>
            </w:r>
          </w:p>
        </w:tc>
        <w:tc>
          <w:tcPr>
            <w:shd w:fill="ffffff" w:val="clear"/>
            <w:tcMar>
              <w:top w:w="40.0" w:type="dxa"/>
              <w:left w:w="40.0" w:type="dxa"/>
              <w:bottom w:w="40.0" w:type="dxa"/>
              <w:right w:w="40.0" w:type="dxa"/>
            </w:tcMar>
            <w:vAlign w:val="top"/>
          </w:tcPr>
          <w:p w:rsidR="00000000" w:rsidDel="00000000" w:rsidP="00000000" w:rsidRDefault="00000000" w:rsidRPr="00000000" w14:paraId="00000063">
            <w:pPr>
              <w:spacing w:before="0" w:line="240" w:lineRule="auto"/>
              <w:jc w:val="center"/>
              <w:rPr>
                <w:sz w:val="22"/>
                <w:szCs w:val="22"/>
              </w:rPr>
            </w:pPr>
            <w:r w:rsidDel="00000000" w:rsidR="00000000" w:rsidRPr="00000000">
              <w:rPr>
                <w:sz w:val="22"/>
                <w:szCs w:val="22"/>
                <w:rtl w:val="0"/>
              </w:rPr>
              <w:t xml:space="preserve">-</w:t>
            </w:r>
          </w:p>
        </w:tc>
      </w:tr>
      <w:tr>
        <w:trPr>
          <w:cantSplit w:val="0"/>
          <w:trHeight w:val="102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64">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trắng thông dụng</w:t>
            </w:r>
          </w:p>
        </w:tc>
        <w:tc>
          <w:tcPr>
            <w:shd w:fill="ffffff" w:val="clear"/>
            <w:tcMar>
              <w:top w:w="40.0" w:type="dxa"/>
              <w:left w:w="40.0" w:type="dxa"/>
              <w:bottom w:w="40.0" w:type="dxa"/>
              <w:right w:w="40.0" w:type="dxa"/>
            </w:tcMar>
            <w:vAlign w:val="top"/>
          </w:tcPr>
          <w:p w:rsidR="00000000" w:rsidDel="00000000" w:rsidP="00000000" w:rsidRDefault="00000000" w:rsidRPr="00000000" w14:paraId="00000065">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66">
            <w:pPr>
              <w:spacing w:before="0" w:line="240" w:lineRule="auto"/>
              <w:jc w:val="center"/>
              <w:rPr>
                <w:sz w:val="22"/>
                <w:szCs w:val="22"/>
              </w:rPr>
            </w:pPr>
            <w:r w:rsidDel="00000000" w:rsidR="00000000" w:rsidRPr="00000000">
              <w:rPr>
                <w:sz w:val="22"/>
                <w:szCs w:val="22"/>
                <w:rtl w:val="0"/>
              </w:rPr>
              <w:t xml:space="preserve">14.000</w:t>
            </w:r>
          </w:p>
        </w:tc>
        <w:tc>
          <w:tcPr>
            <w:shd w:fill="ffffff" w:val="clear"/>
            <w:tcMar>
              <w:top w:w="40.0" w:type="dxa"/>
              <w:left w:w="40.0" w:type="dxa"/>
              <w:bottom w:w="40.0" w:type="dxa"/>
              <w:right w:w="40.0" w:type="dxa"/>
            </w:tcMar>
            <w:vAlign w:val="top"/>
          </w:tcPr>
          <w:p w:rsidR="00000000" w:rsidDel="00000000" w:rsidP="00000000" w:rsidRDefault="00000000" w:rsidRPr="00000000" w14:paraId="00000067">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68">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Nàng Hoa</w:t>
            </w:r>
          </w:p>
        </w:tc>
        <w:tc>
          <w:tcPr>
            <w:shd w:fill="ffffff" w:val="clear"/>
            <w:tcMar>
              <w:top w:w="40.0" w:type="dxa"/>
              <w:left w:w="40.0" w:type="dxa"/>
              <w:bottom w:w="40.0" w:type="dxa"/>
              <w:right w:w="40.0" w:type="dxa"/>
            </w:tcMar>
            <w:vAlign w:val="top"/>
          </w:tcPr>
          <w:p w:rsidR="00000000" w:rsidDel="00000000" w:rsidP="00000000" w:rsidRDefault="00000000" w:rsidRPr="00000000" w14:paraId="00000069">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6A">
            <w:pPr>
              <w:spacing w:before="0" w:line="240" w:lineRule="auto"/>
              <w:jc w:val="center"/>
              <w:rPr>
                <w:sz w:val="22"/>
                <w:szCs w:val="22"/>
              </w:rPr>
            </w:pPr>
            <w:r w:rsidDel="00000000" w:rsidR="00000000" w:rsidRPr="00000000">
              <w:rPr>
                <w:sz w:val="22"/>
                <w:szCs w:val="22"/>
                <w:rtl w:val="0"/>
              </w:rPr>
              <w:t xml:space="preserve">17.500</w:t>
            </w:r>
          </w:p>
        </w:tc>
        <w:tc>
          <w:tcPr>
            <w:shd w:fill="ffffff" w:val="clear"/>
            <w:tcMar>
              <w:top w:w="40.0" w:type="dxa"/>
              <w:left w:w="40.0" w:type="dxa"/>
              <w:bottom w:w="40.0" w:type="dxa"/>
              <w:right w:w="40.0" w:type="dxa"/>
            </w:tcMar>
            <w:vAlign w:val="top"/>
          </w:tcPr>
          <w:p w:rsidR="00000000" w:rsidDel="00000000" w:rsidP="00000000" w:rsidRDefault="00000000" w:rsidRPr="00000000" w14:paraId="0000006B">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6C">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Sóc thường</w:t>
            </w:r>
          </w:p>
        </w:tc>
        <w:tc>
          <w:tcPr>
            <w:shd w:fill="ffffff" w:val="clear"/>
            <w:tcMar>
              <w:top w:w="40.0" w:type="dxa"/>
              <w:left w:w="40.0" w:type="dxa"/>
              <w:bottom w:w="40.0" w:type="dxa"/>
              <w:right w:w="40.0" w:type="dxa"/>
            </w:tcMar>
            <w:vAlign w:val="top"/>
          </w:tcPr>
          <w:p w:rsidR="00000000" w:rsidDel="00000000" w:rsidP="00000000" w:rsidRDefault="00000000" w:rsidRPr="00000000" w14:paraId="0000006D">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6E">
            <w:pPr>
              <w:spacing w:before="0" w:line="240" w:lineRule="auto"/>
              <w:jc w:val="center"/>
              <w:rPr>
                <w:sz w:val="22"/>
                <w:szCs w:val="22"/>
              </w:rPr>
            </w:pPr>
            <w:r w:rsidDel="00000000" w:rsidR="00000000" w:rsidRPr="00000000">
              <w:rPr>
                <w:sz w:val="22"/>
                <w:szCs w:val="22"/>
                <w:rtl w:val="0"/>
              </w:rPr>
              <w:t xml:space="preserve">14.000</w:t>
            </w:r>
          </w:p>
        </w:tc>
        <w:tc>
          <w:tcPr>
            <w:shd w:fill="ffffff" w:val="clear"/>
            <w:tcMar>
              <w:top w:w="40.0" w:type="dxa"/>
              <w:left w:w="40.0" w:type="dxa"/>
              <w:bottom w:w="40.0" w:type="dxa"/>
              <w:right w:w="40.0" w:type="dxa"/>
            </w:tcMar>
            <w:vAlign w:val="top"/>
          </w:tcPr>
          <w:p w:rsidR="00000000" w:rsidDel="00000000" w:rsidP="00000000" w:rsidRDefault="00000000" w:rsidRPr="00000000" w14:paraId="0000006F">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70">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Sóc Thái</w:t>
            </w:r>
          </w:p>
        </w:tc>
        <w:tc>
          <w:tcPr>
            <w:shd w:fill="ffffff" w:val="clear"/>
            <w:tcMar>
              <w:top w:w="40.0" w:type="dxa"/>
              <w:left w:w="40.0" w:type="dxa"/>
              <w:bottom w:w="40.0" w:type="dxa"/>
              <w:right w:w="40.0" w:type="dxa"/>
            </w:tcMar>
            <w:vAlign w:val="top"/>
          </w:tcPr>
          <w:p w:rsidR="00000000" w:rsidDel="00000000" w:rsidP="00000000" w:rsidRDefault="00000000" w:rsidRPr="00000000" w14:paraId="00000071">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72">
            <w:pPr>
              <w:spacing w:before="0" w:line="240" w:lineRule="auto"/>
              <w:jc w:val="center"/>
              <w:rPr>
                <w:sz w:val="22"/>
                <w:szCs w:val="22"/>
              </w:rPr>
            </w:pPr>
            <w:r w:rsidDel="00000000" w:rsidR="00000000" w:rsidRPr="00000000">
              <w:rPr>
                <w:sz w:val="22"/>
                <w:szCs w:val="22"/>
                <w:rtl w:val="0"/>
              </w:rPr>
              <w:t xml:space="preserve">18.000</w:t>
            </w:r>
          </w:p>
        </w:tc>
        <w:tc>
          <w:tcPr>
            <w:shd w:fill="ffffff" w:val="clear"/>
            <w:tcMar>
              <w:top w:w="40.0" w:type="dxa"/>
              <w:left w:w="40.0" w:type="dxa"/>
              <w:bottom w:w="40.0" w:type="dxa"/>
              <w:right w:w="40.0" w:type="dxa"/>
            </w:tcMar>
            <w:vAlign w:val="top"/>
          </w:tcPr>
          <w:p w:rsidR="00000000" w:rsidDel="00000000" w:rsidP="00000000" w:rsidRDefault="00000000" w:rsidRPr="00000000" w14:paraId="00000073">
            <w:pPr>
              <w:spacing w:before="0" w:line="240" w:lineRule="auto"/>
              <w:jc w:val="center"/>
              <w:rPr>
                <w:sz w:val="22"/>
                <w:szCs w:val="22"/>
              </w:rPr>
            </w:pPr>
            <w:r w:rsidDel="00000000" w:rsidR="00000000" w:rsidRPr="00000000">
              <w:rPr>
                <w:sz w:val="22"/>
                <w:szCs w:val="22"/>
                <w:rtl w:val="0"/>
              </w:rPr>
              <w:t xml:space="preserve">-</w:t>
            </w:r>
          </w:p>
        </w:tc>
      </w:tr>
      <w:tr>
        <w:trPr>
          <w:cantSplit w:val="0"/>
          <w:trHeight w:val="1020"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74">
            <w:pPr>
              <w:spacing w:before="0" w:line="240" w:lineRule="auto"/>
              <w:jc w:val="left"/>
              <w:rPr>
                <w:sz w:val="22"/>
                <w:szCs w:val="22"/>
              </w:rPr>
            </w:pPr>
            <w:r w:rsidDel="00000000" w:rsidR="00000000" w:rsidRPr="00000000">
              <w:rPr>
                <w:sz w:val="22"/>
                <w:szCs w:val="22"/>
                <w:rtl w:val="0"/>
              </w:rPr>
              <w:t xml:space="preserve">- Gạo thơm Đài Loan</w:t>
            </w:r>
          </w:p>
        </w:tc>
        <w:tc>
          <w:tcPr>
            <w:shd w:fill="ffffff" w:val="clear"/>
            <w:tcMar>
              <w:top w:w="40.0" w:type="dxa"/>
              <w:left w:w="40.0" w:type="dxa"/>
              <w:bottom w:w="40.0" w:type="dxa"/>
              <w:right w:w="40.0" w:type="dxa"/>
            </w:tcMar>
            <w:vAlign w:val="top"/>
          </w:tcPr>
          <w:p w:rsidR="00000000" w:rsidDel="00000000" w:rsidP="00000000" w:rsidRDefault="00000000" w:rsidRPr="00000000" w14:paraId="00000075">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76">
            <w:pPr>
              <w:spacing w:before="0" w:line="240" w:lineRule="auto"/>
              <w:jc w:val="center"/>
              <w:rPr>
                <w:sz w:val="22"/>
                <w:szCs w:val="22"/>
              </w:rPr>
            </w:pPr>
            <w:r w:rsidDel="00000000" w:rsidR="00000000" w:rsidRPr="00000000">
              <w:rPr>
                <w:sz w:val="22"/>
                <w:szCs w:val="22"/>
                <w:rtl w:val="0"/>
              </w:rPr>
              <w:t xml:space="preserve">20.000</w:t>
            </w:r>
          </w:p>
        </w:tc>
        <w:tc>
          <w:tcPr>
            <w:shd w:fill="ffffff" w:val="clear"/>
            <w:tcMar>
              <w:top w:w="40.0" w:type="dxa"/>
              <w:left w:w="40.0" w:type="dxa"/>
              <w:bottom w:w="40.0" w:type="dxa"/>
              <w:right w:w="40.0" w:type="dxa"/>
            </w:tcMar>
            <w:vAlign w:val="top"/>
          </w:tcPr>
          <w:p w:rsidR="00000000" w:rsidDel="00000000" w:rsidP="00000000" w:rsidRDefault="00000000" w:rsidRPr="00000000" w14:paraId="00000077">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78">
            <w:pPr>
              <w:spacing w:before="0" w:line="240" w:lineRule="auto"/>
              <w:jc w:val="left"/>
              <w:rPr>
                <w:sz w:val="22"/>
                <w:szCs w:val="22"/>
              </w:rPr>
            </w:pPr>
            <w:r w:rsidDel="00000000" w:rsidR="00000000" w:rsidRPr="00000000">
              <w:rPr>
                <w:rFonts w:ascii="Andika" w:cs="Andika" w:eastAsia="Andika" w:hAnsi="Andika"/>
                <w:sz w:val="22"/>
                <w:szCs w:val="22"/>
                <w:rtl w:val="0"/>
              </w:rPr>
              <w:t xml:space="preserve">- Gạo Nhật</w:t>
            </w:r>
          </w:p>
        </w:tc>
        <w:tc>
          <w:tcPr>
            <w:shd w:fill="ffffff" w:val="clear"/>
            <w:tcMar>
              <w:top w:w="40.0" w:type="dxa"/>
              <w:left w:w="40.0" w:type="dxa"/>
              <w:bottom w:w="40.0" w:type="dxa"/>
              <w:right w:w="40.0" w:type="dxa"/>
            </w:tcMar>
            <w:vAlign w:val="top"/>
          </w:tcPr>
          <w:p w:rsidR="00000000" w:rsidDel="00000000" w:rsidP="00000000" w:rsidRDefault="00000000" w:rsidRPr="00000000" w14:paraId="00000079">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7A">
            <w:pPr>
              <w:spacing w:before="0" w:line="240" w:lineRule="auto"/>
              <w:jc w:val="center"/>
              <w:rPr>
                <w:sz w:val="22"/>
                <w:szCs w:val="22"/>
              </w:rPr>
            </w:pPr>
            <w:r w:rsidDel="00000000" w:rsidR="00000000" w:rsidRPr="00000000">
              <w:rPr>
                <w:sz w:val="22"/>
                <w:szCs w:val="22"/>
                <w:rtl w:val="0"/>
              </w:rPr>
              <w:t xml:space="preserve">20.000</w:t>
            </w:r>
          </w:p>
        </w:tc>
        <w:tc>
          <w:tcPr>
            <w:shd w:fill="ffffff" w:val="clear"/>
            <w:tcMar>
              <w:top w:w="40.0" w:type="dxa"/>
              <w:left w:w="40.0" w:type="dxa"/>
              <w:bottom w:w="40.0" w:type="dxa"/>
              <w:right w:w="40.0" w:type="dxa"/>
            </w:tcMar>
            <w:vAlign w:val="top"/>
          </w:tcPr>
          <w:p w:rsidR="00000000" w:rsidDel="00000000" w:rsidP="00000000" w:rsidRDefault="00000000" w:rsidRPr="00000000" w14:paraId="0000007B">
            <w:pPr>
              <w:spacing w:before="0" w:line="240" w:lineRule="auto"/>
              <w:jc w:val="center"/>
              <w:rPr>
                <w:sz w:val="22"/>
                <w:szCs w:val="22"/>
              </w:rPr>
            </w:pPr>
            <w:r w:rsidDel="00000000" w:rsidR="00000000" w:rsidRPr="00000000">
              <w:rPr>
                <w:sz w:val="22"/>
                <w:szCs w:val="22"/>
                <w:rtl w:val="0"/>
              </w:rPr>
              <w:t xml:space="preserve">-</w:t>
            </w:r>
          </w:p>
        </w:tc>
      </w:tr>
      <w:tr>
        <w:trPr>
          <w:cantSplit w:val="0"/>
          <w:trHeight w:val="645" w:hRule="atLeast"/>
          <w:tblHeader w:val="0"/>
        </w:trPr>
        <w:tc>
          <w:tcPr>
            <w:shd w:fill="ffffff" w:val="clear"/>
            <w:tcMar>
              <w:top w:w="40.0" w:type="dxa"/>
              <w:left w:w="40.0" w:type="dxa"/>
              <w:bottom w:w="40.0" w:type="dxa"/>
              <w:right w:w="40.0" w:type="dxa"/>
            </w:tcMar>
            <w:vAlign w:val="top"/>
          </w:tcPr>
          <w:p w:rsidR="00000000" w:rsidDel="00000000" w:rsidP="00000000" w:rsidRDefault="00000000" w:rsidRPr="00000000" w14:paraId="0000007C">
            <w:pPr>
              <w:spacing w:before="0" w:line="240" w:lineRule="auto"/>
              <w:jc w:val="left"/>
              <w:rPr>
                <w:sz w:val="22"/>
                <w:szCs w:val="22"/>
              </w:rPr>
            </w:pPr>
            <w:r w:rsidDel="00000000" w:rsidR="00000000" w:rsidRPr="00000000">
              <w:rPr>
                <w:sz w:val="22"/>
                <w:szCs w:val="22"/>
                <w:rtl w:val="0"/>
              </w:rPr>
              <w:t xml:space="preserve">- Cám</w:t>
            </w:r>
          </w:p>
        </w:tc>
        <w:tc>
          <w:tcPr>
            <w:shd w:fill="ffffff" w:val="clear"/>
            <w:tcMar>
              <w:top w:w="40.0" w:type="dxa"/>
              <w:left w:w="40.0" w:type="dxa"/>
              <w:bottom w:w="40.0" w:type="dxa"/>
              <w:right w:w="40.0" w:type="dxa"/>
            </w:tcMar>
            <w:vAlign w:val="top"/>
          </w:tcPr>
          <w:p w:rsidR="00000000" w:rsidDel="00000000" w:rsidP="00000000" w:rsidRDefault="00000000" w:rsidRPr="00000000" w14:paraId="0000007D">
            <w:pPr>
              <w:spacing w:before="0" w:line="240" w:lineRule="auto"/>
              <w:jc w:val="center"/>
              <w:rPr>
                <w:sz w:val="22"/>
                <w:szCs w:val="22"/>
              </w:rPr>
            </w:pPr>
            <w:r w:rsidDel="00000000" w:rsidR="00000000" w:rsidRPr="00000000">
              <w:rPr>
                <w:sz w:val="22"/>
                <w:szCs w:val="22"/>
                <w:rtl w:val="0"/>
              </w:rPr>
              <w:t xml:space="preserve">kg</w:t>
            </w:r>
          </w:p>
        </w:tc>
        <w:tc>
          <w:tcPr>
            <w:shd w:fill="ffffff" w:val="clear"/>
            <w:tcMar>
              <w:top w:w="40.0" w:type="dxa"/>
              <w:left w:w="40.0" w:type="dxa"/>
              <w:bottom w:w="40.0" w:type="dxa"/>
              <w:right w:w="40.0" w:type="dxa"/>
            </w:tcMar>
            <w:vAlign w:val="top"/>
          </w:tcPr>
          <w:p w:rsidR="00000000" w:rsidDel="00000000" w:rsidP="00000000" w:rsidRDefault="00000000" w:rsidRPr="00000000" w14:paraId="0000007E">
            <w:pPr>
              <w:spacing w:before="0" w:line="240" w:lineRule="auto"/>
              <w:jc w:val="center"/>
              <w:rPr>
                <w:sz w:val="22"/>
                <w:szCs w:val="22"/>
              </w:rPr>
            </w:pPr>
            <w:r w:rsidDel="00000000" w:rsidR="00000000" w:rsidRPr="00000000">
              <w:rPr>
                <w:sz w:val="22"/>
                <w:szCs w:val="22"/>
                <w:rtl w:val="0"/>
              </w:rPr>
              <w:t xml:space="preserve">7.500 - 8.000</w:t>
            </w:r>
          </w:p>
        </w:tc>
        <w:tc>
          <w:tcPr>
            <w:shd w:fill="ffffff" w:val="clear"/>
            <w:tcMar>
              <w:top w:w="40.0" w:type="dxa"/>
              <w:left w:w="40.0" w:type="dxa"/>
              <w:bottom w:w="40.0" w:type="dxa"/>
              <w:right w:w="40.0" w:type="dxa"/>
            </w:tcMar>
            <w:vAlign w:val="top"/>
          </w:tcPr>
          <w:p w:rsidR="00000000" w:rsidDel="00000000" w:rsidP="00000000" w:rsidRDefault="00000000" w:rsidRPr="00000000" w14:paraId="0000007F">
            <w:pPr>
              <w:spacing w:before="0" w:line="240" w:lineRule="auto"/>
              <w:jc w:val="center"/>
              <w:rPr>
                <w:sz w:val="22"/>
                <w:szCs w:val="22"/>
              </w:rPr>
            </w:pPr>
            <w:r w:rsidDel="00000000" w:rsidR="00000000" w:rsidRPr="00000000">
              <w:rPr>
                <w:sz w:val="22"/>
                <w:szCs w:val="22"/>
                <w:rtl w:val="0"/>
              </w:rPr>
              <w:t xml:space="preserve">-</w:t>
            </w:r>
          </w:p>
        </w:tc>
      </w:tr>
    </w:tbl>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200" w:line="346.15384615384613" w:lineRule="auto"/>
        <w:jc w:val="center"/>
        <w:rPr>
          <w:sz w:val="26"/>
          <w:szCs w:val="26"/>
        </w:rPr>
      </w:pPr>
      <w:r w:rsidDel="00000000" w:rsidR="00000000" w:rsidRPr="00000000">
        <w:rPr>
          <w:rFonts w:ascii="Andika" w:cs="Andika" w:eastAsia="Andika" w:hAnsi="Andika"/>
          <w:b w:val="1"/>
          <w:color w:val="252525"/>
          <w:sz w:val="26"/>
          <w:szCs w:val="26"/>
          <w:rtl w:val="0"/>
        </w:rPr>
        <w:t xml:space="preserve">Bảng giá lúa gạo hôm nay </w:t>
      </w:r>
      <w:r w:rsidDel="00000000" w:rsidR="00000000" w:rsidRPr="00000000">
        <w:rPr>
          <w:b w:val="1"/>
          <w:rtl w:val="0"/>
        </w:rPr>
        <w:t xml:space="preserve">11/7</w:t>
      </w:r>
      <w:r w:rsidDel="00000000" w:rsidR="00000000" w:rsidRPr="00000000">
        <w:rPr>
          <w:rFonts w:ascii="Andika" w:cs="Andika" w:eastAsia="Andika" w:hAnsi="Andika"/>
          <w:b w:val="1"/>
          <w:color w:val="252525"/>
          <w:sz w:val="26"/>
          <w:szCs w:val="26"/>
          <w:rtl w:val="0"/>
        </w:rPr>
        <w:t xml:space="preserve"> tại tỉnh An Giang. (Nguồn: Sở NN&amp;PTNT An Giang) </w:t>
      </w:r>
      <w:r w:rsidDel="00000000" w:rsidR="00000000" w:rsidRPr="00000000">
        <w:rPr>
          <w:rtl w:val="0"/>
        </w:rPr>
      </w:r>
    </w:p>
    <w:p w:rsidR="00000000" w:rsidDel="00000000" w:rsidP="00000000" w:rsidRDefault="00000000" w:rsidRPr="00000000" w14:paraId="00000081">
      <w:pPr>
        <w:spacing w:before="0" w:lineRule="auto"/>
        <w:rPr/>
      </w:pPr>
      <w:r w:rsidDel="00000000" w:rsidR="00000000" w:rsidRPr="00000000">
        <w:rPr>
          <w:rtl w:val="0"/>
        </w:rPr>
        <w:t xml:space="preserve">Với mặt hàng gạo, giá gạo nguyên liệu, thành phẩm chững lại sau phiên điều chỉnh tuần trước. Hiện giá gạo NL IR 504 ở mức 8.350 - 8.450 đồng/kg; gạo thành phẩm 8.800 – 8.850 đồng/kg. Với mặt hàng phụ phẩm, giá đi ngang. Hiện giá tấm IR 504 đứng ở mức 8.700 – 8.750 đồng/kg; cám khô 9.200 – 9.250 đồng/kg.</w:t>
      </w:r>
    </w:p>
    <w:p w:rsidR="00000000" w:rsidDel="00000000" w:rsidP="00000000" w:rsidRDefault="00000000" w:rsidRPr="00000000" w14:paraId="00000082">
      <w:pPr>
        <w:spacing w:before="200" w:lineRule="auto"/>
        <w:rPr/>
      </w:pPr>
      <w:r w:rsidDel="00000000" w:rsidR="00000000" w:rsidRPr="00000000">
        <w:rPr>
          <w:rtl w:val="0"/>
        </w:rPr>
        <w:t xml:space="preserve">Giá gạo bán lẻ tại chợ An Giang không ghi nhận điều chỉnh mới. Giá g</w:t>
      </w:r>
      <w:r w:rsidDel="00000000" w:rsidR="00000000" w:rsidRPr="00000000">
        <w:rPr>
          <w:rFonts w:ascii="Andika" w:cs="Andika" w:eastAsia="Andika" w:hAnsi="Andika"/>
          <w:sz w:val="26"/>
          <w:szCs w:val="26"/>
          <w:rtl w:val="0"/>
        </w:rPr>
        <w:t xml:space="preserve">ạo thường </w:t>
      </w:r>
      <w:r w:rsidDel="00000000" w:rsidR="00000000" w:rsidRPr="00000000">
        <w:rPr>
          <w:rFonts w:ascii="Andika" w:cs="Andika" w:eastAsia="Andika" w:hAnsi="Andika"/>
          <w:rtl w:val="0"/>
        </w:rPr>
        <w:t xml:space="preserve">hiện neo tại mốc </w:t>
      </w:r>
      <w:r w:rsidDel="00000000" w:rsidR="00000000" w:rsidRPr="00000000">
        <w:rPr>
          <w:sz w:val="26"/>
          <w:szCs w:val="26"/>
          <w:rtl w:val="0"/>
        </w:rPr>
        <w:t xml:space="preserve">11.500 - 12.500 đồng/kg, gạo Nàng Nhen </w:t>
      </w:r>
      <w:r w:rsidDel="00000000" w:rsidR="00000000" w:rsidRPr="00000000">
        <w:rPr>
          <w:rtl w:val="0"/>
        </w:rPr>
        <w:t xml:space="preserve">đi ngang với </w:t>
      </w:r>
      <w:r w:rsidDel="00000000" w:rsidR="00000000" w:rsidRPr="00000000">
        <w:rPr>
          <w:sz w:val="26"/>
          <w:szCs w:val="26"/>
          <w:rtl w:val="0"/>
        </w:rPr>
        <w:t xml:space="preserve">giá 20.000 đồng/kg, gạo thơm thái hạt dài dao động trong khoảng 18.000 - 19.000 đồng/kg, gạo Sóc thường giữ mức 14.000 đồng/kg và gạo Nhật</w:t>
      </w:r>
      <w:r w:rsidDel="00000000" w:rsidR="00000000" w:rsidRPr="00000000">
        <w:rPr>
          <w:rFonts w:ascii="Andika" w:cs="Andika" w:eastAsia="Andika" w:hAnsi="Andika"/>
          <w:rtl w:val="0"/>
        </w:rPr>
        <w:t xml:space="preserve"> chững lại</w:t>
      </w:r>
      <w:r w:rsidDel="00000000" w:rsidR="00000000" w:rsidRPr="00000000">
        <w:rPr>
          <w:sz w:val="26"/>
          <w:szCs w:val="26"/>
          <w:rtl w:val="0"/>
        </w:rPr>
        <w:t xml:space="preserve"> tại mốc 20.000 đồng/kg </w:t>
      </w:r>
      <w:r w:rsidDel="00000000" w:rsidR="00000000" w:rsidRPr="00000000">
        <w:rPr>
          <w:rtl w:val="0"/>
        </w:rPr>
        <w:t xml:space="preserve">và cám với giá là 7.000 - 8.000 đồng/kg.</w:t>
      </w:r>
    </w:p>
    <w:p w:rsidR="00000000" w:rsidDel="00000000" w:rsidP="00000000" w:rsidRDefault="00000000" w:rsidRPr="00000000" w14:paraId="00000083">
      <w:pPr>
        <w:spacing w:before="200" w:lineRule="auto"/>
        <w:rPr/>
      </w:pPr>
      <w:r w:rsidDel="00000000" w:rsidR="00000000" w:rsidRPr="00000000">
        <w:rPr/>
        <w:drawing>
          <wp:inline distB="114300" distT="114300" distL="114300" distR="114300">
            <wp:extent cx="6915150" cy="46101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9151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before="200" w:lineRule="auto"/>
        <w:rPr/>
      </w:pPr>
      <w:r w:rsidDel="00000000" w:rsidR="00000000" w:rsidRPr="00000000">
        <w:rPr>
          <w:rFonts w:ascii="Andika" w:cs="Andika" w:eastAsia="Andika" w:hAnsi="Andika"/>
          <w:rtl w:val="0"/>
        </w:rPr>
        <w:t xml:space="preserve">Ảnh minh họa: Nhã Lam</w:t>
      </w:r>
    </w:p>
    <w:p w:rsidR="00000000" w:rsidDel="00000000" w:rsidP="00000000" w:rsidRDefault="00000000" w:rsidRPr="00000000" w14:paraId="00000085">
      <w:pPr>
        <w:spacing w:before="200" w:lineRule="auto"/>
        <w:rPr/>
      </w:pPr>
      <w:r w:rsidDel="00000000" w:rsidR="00000000" w:rsidRPr="00000000">
        <w:rPr>
          <w:rtl w:val="0"/>
        </w:rPr>
        <w:t xml:space="preserve">Giá lúa gạo hôm nay tại các tỉnh Đồng bằng sông Cửu Long biến động trái chiều giữa các địa phương. Tại Sóc Trăng, giá nhiều loại lúa giảm nhẹ như: TS24 có giá 8.300 đồng/kg, giảm 200 đồng/kg; Đài Thơm 8 là 6.800 đồng/kg, giảm 100 đồng/kg; OM 5451 là 6.700 đồng/kg; giảm 100 đồng/kg. Trong khi đó, tại Hậu Giang, giá lúa lại tăng ở một số loại như: IR 50404 là 6.500 đồng/kg, tăng 100 đồng/kg; RVT là 8.200 đồng/kg, tăng 100 đồng/kg; trong khi đó OM 18 giữ ổn định 6.800 đồng/kg.</w:t>
      </w:r>
    </w:p>
    <w:p w:rsidR="00000000" w:rsidDel="00000000" w:rsidP="00000000" w:rsidRDefault="00000000" w:rsidRPr="00000000" w14:paraId="00000086">
      <w:pPr>
        <w:pStyle w:val="Heading2"/>
        <w:rPr>
          <w:b w:val="1"/>
        </w:rPr>
      </w:pPr>
      <w:bookmarkStart w:colFirst="0" w:colLast="0" w:name="_tsflafmsstyt" w:id="2"/>
      <w:bookmarkEnd w:id="2"/>
      <w:r w:rsidDel="00000000" w:rsidR="00000000" w:rsidRPr="00000000">
        <w:rPr>
          <w:rFonts w:ascii="Andika" w:cs="Andika" w:eastAsia="Andika" w:hAnsi="Andika"/>
          <w:b w:val="1"/>
          <w:rtl w:val="0"/>
        </w:rPr>
        <w:t xml:space="preserve">Quảng Trị: Chú ý phòng trừ sâu bệnh hại lúa Hè Thu</w:t>
      </w:r>
    </w:p>
    <w:p w:rsidR="00000000" w:rsidDel="00000000" w:rsidP="00000000" w:rsidRDefault="00000000" w:rsidRPr="00000000" w14:paraId="00000087">
      <w:pPr>
        <w:spacing w:before="200" w:lineRule="auto"/>
        <w:rPr>
          <w:i w:val="1"/>
        </w:rPr>
      </w:pPr>
      <w:r w:rsidDel="00000000" w:rsidR="00000000" w:rsidRPr="00000000">
        <w:rPr>
          <w:rtl w:val="0"/>
        </w:rPr>
        <w:t xml:space="preserve">Vụ Hè Thu 2022, Quảng Trị gieo cấy khoảng trên 22.300 ha lúa. Hiện cây lúa chuẩn bị bước vào giai đoạn làm đòng - trỗ bông, là giai đoạn quan trọng quyết định năng suất, theo báo </w:t>
      </w:r>
      <w:r w:rsidDel="00000000" w:rsidR="00000000" w:rsidRPr="00000000">
        <w:rPr>
          <w:rFonts w:ascii="Andika" w:cs="Andika" w:eastAsia="Andika" w:hAnsi="Andika"/>
          <w:i w:val="1"/>
          <w:rtl w:val="0"/>
        </w:rPr>
        <w:t xml:space="preserve">Nông nghiệp Việt Nam.</w:t>
      </w:r>
    </w:p>
    <w:p w:rsidR="00000000" w:rsidDel="00000000" w:rsidP="00000000" w:rsidRDefault="00000000" w:rsidRPr="00000000" w14:paraId="00000088">
      <w:pPr>
        <w:spacing w:before="200" w:lineRule="auto"/>
        <w:rPr/>
      </w:pPr>
      <w:r w:rsidDel="00000000" w:rsidR="00000000" w:rsidRPr="00000000">
        <w:rPr>
          <w:rtl w:val="0"/>
        </w:rPr>
        <w:t xml:space="preserve">Theo báo cáo từ Chi cục Trồng trọt và Bảo vệ thực vật (BVTV) Quảng Trị, hiện một số đối tượng sâu bệnh gây hại cục bộ trên lúa Hè Thu như: Chuột diện tích nhiễm 278 ha, tỉ lệ hại phổ biến 5 - 10%; ốc bươu vàng 66,5 ha; rầy 48 ha; bệnh vàng lá sinh lý, khô vằn, sâu cuốn lá nhỏ, nhện gié, sâu đục thân, bệnh bạc lá vi khuẩn, đạo ôn... gây hại rải rác các vùng trong toàn tỉnh.</w:t>
      </w:r>
    </w:p>
    <w:p w:rsidR="00000000" w:rsidDel="00000000" w:rsidP="00000000" w:rsidRDefault="00000000" w:rsidRPr="00000000" w14:paraId="00000089">
      <w:pPr>
        <w:spacing w:before="200" w:lineRule="auto"/>
        <w:rPr/>
      </w:pPr>
      <w:r w:rsidDel="00000000" w:rsidR="00000000" w:rsidRPr="00000000">
        <w:rPr>
          <w:rtl w:val="0"/>
        </w:rPr>
        <w:t xml:space="preserve">Đặc biệt, theo kết quả phân tích mẫu vừa qua của Trung tâm BVTV vùng Khu 4, bệnh lùn sọc đen đã xuất hiện và gây hại tại HTX An Mỹ, xã Gio Mỹ. Đây là đối tượng bệnh hại đặc biệt nguy hiểm, gây hại lớn đến năng suất nếu không phát hiện và phòng trừ kịp thời.</w:t>
      </w:r>
    </w:p>
    <w:p w:rsidR="00000000" w:rsidDel="00000000" w:rsidP="00000000" w:rsidRDefault="00000000" w:rsidRPr="00000000" w14:paraId="0000008A">
      <w:pPr>
        <w:spacing w:before="200" w:lineRule="auto"/>
        <w:rPr/>
      </w:pPr>
      <w:r w:rsidDel="00000000" w:rsidR="00000000" w:rsidRPr="00000000">
        <w:rPr>
          <w:rtl w:val="0"/>
        </w:rPr>
        <w:t xml:space="preserve">Theo dự báo của Đài Khí tượng Thủy văn Quảng Trị, từ nay đến tháng 8/2022, nền nhiệt độ phổ biến ở mức cao hơn trung bình nhiều năm, tổng lượng mưa thấp hơn so với trung bình nhiều năm cùng thời kỳ. </w:t>
      </w:r>
    </w:p>
    <w:p w:rsidR="00000000" w:rsidDel="00000000" w:rsidP="00000000" w:rsidRDefault="00000000" w:rsidRPr="00000000" w14:paraId="0000008B">
      <w:pPr>
        <w:spacing w:before="200" w:lineRule="auto"/>
        <w:rPr/>
      </w:pPr>
      <w:r w:rsidDel="00000000" w:rsidR="00000000" w:rsidRPr="00000000">
        <w:rPr>
          <w:rtl w:val="0"/>
        </w:rPr>
        <w:t xml:space="preserve">Đặc biệt, trong tháng 7, nắng nóng sẽ tiếp diễn và kéo dài, ít mưa nên nguy cơ khô hạn sẽ diễn biến hết sức phức tạp, ảnh hưởng đến sinh trưởng phát triển của cây lúa. Đồng thời, tạo điều kiện thuận lợi cho các đối tượng sâu bệnh hại như: Rầy các loại, nhện gié, sâu cuốn lá, bệnh bạc lá vi khuẩn, khô vằn, bệnh vàng lá sinh lý do ngộ độc phèn và chất hữu cơ tiếp tục phát triển và gây hại mạnh.</w:t>
      </w:r>
    </w:p>
    <w:p w:rsidR="00000000" w:rsidDel="00000000" w:rsidP="00000000" w:rsidRDefault="00000000" w:rsidRPr="00000000" w14:paraId="0000008C">
      <w:pPr>
        <w:spacing w:before="200" w:lineRule="auto"/>
        <w:rPr/>
      </w:pPr>
      <w:r w:rsidDel="00000000" w:rsidR="00000000" w:rsidRPr="00000000">
        <w:rPr>
          <w:rtl w:val="0"/>
        </w:rPr>
        <w:t xml:space="preserve">Ngoài ra, các đối tượng khác như bệnh lùn sọc đen, thối thân, thối bẹ, thối gốc, lem lép hạt sẽ phát sinh và gây hại lúa giai đoạn làm đòng đến cuối vụ, đặc biệt bệnh đạo ôn có khả năng xuất hiện và gây hại trên lá và cổ bông trên các trà lúa chuẩn bị trổ.</w:t>
      </w:r>
    </w:p>
    <w:p w:rsidR="00000000" w:rsidDel="00000000" w:rsidP="00000000" w:rsidRDefault="00000000" w:rsidRPr="00000000" w14:paraId="0000008D">
      <w:pPr>
        <w:spacing w:before="200" w:lineRule="auto"/>
        <w:rPr/>
      </w:pPr>
      <w:r w:rsidDel="00000000" w:rsidR="00000000" w:rsidRPr="00000000">
        <w:rPr>
          <w:rtl w:val="0"/>
        </w:rPr>
        <w:t xml:space="preserve">Để đảm bảo cho cây lúa sinh trưởng phát triển và quản lý tốt các đối tượng dịch hại, Chi cục Trồng trọt và BVTV tỉnh Quảng Trị đề nghị các địa phương trong tỉnh thực hiện nghiêm các biện pháp để bảo vệ cây lúa.</w:t>
      </w:r>
    </w:p>
    <w:p w:rsidR="00000000" w:rsidDel="00000000" w:rsidP="00000000" w:rsidRDefault="00000000" w:rsidRPr="00000000" w14:paraId="0000008E">
      <w:pPr>
        <w:spacing w:before="200" w:lineRule="auto"/>
        <w:rPr/>
      </w:pPr>
      <w:r w:rsidDel="00000000" w:rsidR="00000000" w:rsidRPr="00000000">
        <w:rPr>
          <w:rtl w:val="0"/>
        </w:rPr>
        <w:t xml:space="preserve">Các địa phương tập trung các biện pháp chăm sóc cây lúa, bón thúc đòng đúng thời gian, bón phân cân đối, không bón thừa phân đạm (bón thúc đòng khi ruộng lúa có 10 - 20% số dảnh chuyển giai đoạn tượng khối sơ khởi (đòng đất, cây lúa chuyển qua giai đoạn làm đòng thường có các dấu hiệu như thắt eo ở chóp lá, lá cứng hơn và thẳng đứng, màu lá lúa chuyển vàng sinh lý).</w:t>
      </w:r>
    </w:p>
    <w:p w:rsidR="00000000" w:rsidDel="00000000" w:rsidP="00000000" w:rsidRDefault="00000000" w:rsidRPr="00000000" w14:paraId="0000008F">
      <w:pPr>
        <w:spacing w:before="200" w:lineRule="auto"/>
        <w:rPr/>
      </w:pPr>
      <w:r w:rsidDel="00000000" w:rsidR="00000000" w:rsidRPr="00000000">
        <w:rPr>
          <w:rtl w:val="0"/>
        </w:rPr>
        <w:t xml:space="preserve">Nên dùng phân chuyên dùng cho thúc đòng hoặc dùng phân đạm kết hợp với kali để bón thúc, tăng lượng kali và giảm lượng đạm. Tùy vào tình trạng của ruộng lúa để điều chỉnh lượng phân bón cho phù hợp, lượng kali khoảng 3 - 4 kg/sào, lượng đạm tùy vào tình hình tốt xấu của cây lúa để điều chỉnh hợp lý. </w:t>
      </w:r>
    </w:p>
    <w:p w:rsidR="00000000" w:rsidDel="00000000" w:rsidP="00000000" w:rsidRDefault="00000000" w:rsidRPr="00000000" w14:paraId="00000090">
      <w:pPr>
        <w:spacing w:before="200" w:lineRule="auto"/>
        <w:rPr/>
      </w:pPr>
      <w:r w:rsidDel="00000000" w:rsidR="00000000" w:rsidRPr="00000000">
        <w:rPr>
          <w:rtl w:val="0"/>
        </w:rPr>
        <w:t xml:space="preserve">Những nơi mật độ rầy cao cần phun trừ kịp thời trước khi bón đòng để cây lúa phát triển làm đòng thuận lợi. Tăng cường thăm đồng thường xuyên, kiểm tra tình hình dịch hại để phòng trừ một cách kịp thời.</w:t>
      </w:r>
    </w:p>
    <w:p w:rsidR="00000000" w:rsidDel="00000000" w:rsidP="00000000" w:rsidRDefault="00000000" w:rsidRPr="00000000" w14:paraId="00000091">
      <w:pPr>
        <w:spacing w:before="200" w:lineRule="auto"/>
        <w:rPr/>
      </w:pPr>
      <w:r w:rsidDel="00000000" w:rsidR="00000000" w:rsidRPr="00000000">
        <w:rPr>
          <w:rtl w:val="0"/>
        </w:rPr>
      </w:r>
    </w:p>
    <w:p w:rsidR="00000000" w:rsidDel="00000000" w:rsidP="00000000" w:rsidRDefault="00000000" w:rsidRPr="00000000" w14:paraId="00000092">
      <w:pPr>
        <w:spacing w:before="200" w:lineRule="auto"/>
        <w:rPr/>
      </w:pPr>
      <w:r w:rsidDel="00000000" w:rsidR="00000000" w:rsidRPr="00000000">
        <w:rPr>
          <w:rtl w:val="0"/>
        </w:rPr>
      </w:r>
    </w:p>
    <w:sectPr>
      <w:pgSz w:h="15840" w:w="12240" w:orient="portrait"/>
      <w:pgMar w:bottom="90" w:top="270" w:left="540" w:right="8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color w:val="252525"/>
        <w:sz w:val="26"/>
        <w:szCs w:val="26"/>
        <w:lang w:val="en"/>
      </w:rPr>
    </w:rPrDefault>
    <w:pPrDefault>
      <w:pPr>
        <w:spacing w:before="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vietnambiz.vn/gia-lua-gao.html" TargetMode="External"/><Relationship Id="rId7" Type="http://schemas.openxmlformats.org/officeDocument/2006/relationships/hyperlink" Target="https://vietnambiz.vn/gia-gao.htm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